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35B" w:rsidRPr="00D72815" w:rsidRDefault="00EE735B" w:rsidP="00B652F2">
      <w:pPr>
        <w:autoSpaceDE w:val="0"/>
        <w:autoSpaceDN w:val="0"/>
        <w:adjustRightInd w:val="0"/>
        <w:jc w:val="center"/>
        <w:rPr>
          <w:rFonts w:ascii="Times New Roman" w:eastAsia="SimSun,Bold" w:hAnsi="Times New Roman" w:cs="Times New Roman"/>
          <w:b/>
          <w:bCs/>
          <w:kern w:val="0"/>
          <w:sz w:val="30"/>
          <w:szCs w:val="30"/>
        </w:rPr>
      </w:pPr>
      <w:r w:rsidRPr="00D72815">
        <w:rPr>
          <w:rFonts w:ascii="Times New Roman" w:eastAsia="SimSun,Bold" w:hAnsi="Times New Roman" w:cs="Times New Roman"/>
          <w:b/>
          <w:bCs/>
          <w:kern w:val="0"/>
          <w:sz w:val="30"/>
          <w:szCs w:val="30"/>
        </w:rPr>
        <w:t>Application Procedures for the Confu</w:t>
      </w:r>
      <w:r w:rsidR="005B6716" w:rsidRPr="00D72815">
        <w:rPr>
          <w:rFonts w:ascii="Times New Roman" w:eastAsia="SimSun,Bold" w:hAnsi="Times New Roman" w:cs="Times New Roman"/>
          <w:b/>
          <w:bCs/>
          <w:kern w:val="0"/>
          <w:sz w:val="30"/>
          <w:szCs w:val="30"/>
        </w:rPr>
        <w:t>cius Institute Scholarship (201</w:t>
      </w:r>
      <w:r w:rsidR="00B6458A">
        <w:rPr>
          <w:rFonts w:ascii="Times New Roman" w:eastAsia="SimSun,Bold" w:hAnsi="Times New Roman" w:cs="Times New Roman" w:hint="eastAsia"/>
          <w:b/>
          <w:bCs/>
          <w:kern w:val="0"/>
          <w:sz w:val="30"/>
          <w:szCs w:val="30"/>
        </w:rPr>
        <w:t>4</w:t>
      </w:r>
      <w:r w:rsidRPr="00D72815">
        <w:rPr>
          <w:rFonts w:ascii="Times New Roman" w:eastAsia="SimSun,Bold" w:hAnsi="Times New Roman" w:cs="Times New Roman"/>
          <w:b/>
          <w:bCs/>
          <w:kern w:val="0"/>
          <w:sz w:val="30"/>
          <w:szCs w:val="30"/>
        </w:rPr>
        <w:t>)</w:t>
      </w:r>
    </w:p>
    <w:p w:rsidR="00EE735B" w:rsidRDefault="00C94484" w:rsidP="004D3DD0">
      <w:pPr>
        <w:autoSpaceDE w:val="0"/>
        <w:autoSpaceDN w:val="0"/>
        <w:adjustRightInd w:val="0"/>
        <w:spacing w:line="400" w:lineRule="exact"/>
        <w:rPr>
          <w:rFonts w:ascii="Times New Roman" w:eastAsia="SimSun,Bold" w:hAnsi="Times New Roman" w:cs="Times New Roman"/>
          <w:kern w:val="0"/>
          <w:sz w:val="28"/>
          <w:szCs w:val="28"/>
        </w:rPr>
      </w:pPr>
      <w:r w:rsidRPr="00C94484">
        <w:rPr>
          <w:rFonts w:ascii="Times New Roman" w:eastAsia="SimSun,Bold" w:hAnsi="Times New Roman" w:cs="Times New Roman"/>
          <w:kern w:val="0"/>
          <w:sz w:val="28"/>
          <w:szCs w:val="28"/>
        </w:rPr>
        <w:t>In order to support the development of Confucius Institutes, facilitate Chinese language promotion and Chinese cultural transmission in the world, cultivate qualified Chinese language teachers and talented students of Chinese language, Confucius Institute Headquarters/</w:t>
      </w:r>
      <w:proofErr w:type="spellStart"/>
      <w:r w:rsidRPr="00C94484">
        <w:rPr>
          <w:rFonts w:ascii="Times New Roman" w:eastAsia="SimSun,Bold" w:hAnsi="Times New Roman" w:cs="Times New Roman"/>
          <w:kern w:val="0"/>
          <w:sz w:val="28"/>
          <w:szCs w:val="28"/>
        </w:rPr>
        <w:t>Hanban</w:t>
      </w:r>
      <w:proofErr w:type="spellEnd"/>
      <w:r w:rsidRPr="00C94484">
        <w:rPr>
          <w:rFonts w:ascii="Times New Roman" w:eastAsia="SimSun,Bold" w:hAnsi="Times New Roman" w:cs="Times New Roman"/>
          <w:kern w:val="0"/>
          <w:sz w:val="28"/>
          <w:szCs w:val="28"/>
        </w:rPr>
        <w:t xml:space="preserve"> (hereinafter referred to as </w:t>
      </w:r>
      <w:proofErr w:type="spellStart"/>
      <w:r w:rsidRPr="00C94484">
        <w:rPr>
          <w:rFonts w:ascii="Times New Roman" w:eastAsia="SimSun,Bold" w:hAnsi="Times New Roman" w:cs="Times New Roman"/>
          <w:kern w:val="0"/>
          <w:sz w:val="28"/>
          <w:szCs w:val="28"/>
        </w:rPr>
        <w:t>Hanban</w:t>
      </w:r>
      <w:proofErr w:type="spellEnd"/>
      <w:r w:rsidRPr="00C94484">
        <w:rPr>
          <w:rFonts w:ascii="Times New Roman" w:eastAsia="SimSun,Bold" w:hAnsi="Times New Roman" w:cs="Times New Roman"/>
          <w:kern w:val="0"/>
          <w:sz w:val="28"/>
          <w:szCs w:val="28"/>
        </w:rPr>
        <w:t>) launches the “Confucius Institute Scholarship” program to provide financial aid for students, scholars and Chinese language teachers worldwide to proceed to a Master’s degree in Teaching Chinese to Speakers of Other Languages (MTCSOL) in Chinese universities (hereinafter referred to as "host institutes"), or study in such majors as Chinese Language and Literature, Chinese History and Chinese Philosophy</w:t>
      </w:r>
    </w:p>
    <w:p w:rsidR="00C94484" w:rsidRPr="00B652F2" w:rsidRDefault="00C94484" w:rsidP="004D3DD0">
      <w:pPr>
        <w:autoSpaceDE w:val="0"/>
        <w:autoSpaceDN w:val="0"/>
        <w:adjustRightInd w:val="0"/>
        <w:spacing w:line="400" w:lineRule="exact"/>
        <w:rPr>
          <w:rFonts w:ascii="Times New Roman" w:eastAsia="SimSun,Bold" w:hAnsi="Times New Roman" w:cs="Times New Roman"/>
          <w:kern w:val="0"/>
          <w:sz w:val="28"/>
          <w:szCs w:val="28"/>
        </w:rPr>
      </w:pPr>
    </w:p>
    <w:p w:rsidR="004D3DD0" w:rsidRPr="004D3DD0" w:rsidRDefault="004D3DD0" w:rsidP="004D3DD0">
      <w:pPr>
        <w:autoSpaceDE w:val="0"/>
        <w:autoSpaceDN w:val="0"/>
        <w:adjustRightInd w:val="0"/>
        <w:spacing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Ⅰ</w:t>
      </w:r>
      <w:r>
        <w:rPr>
          <w:rFonts w:ascii="Times New Roman" w:eastAsia="SimSun,Bold" w:hAnsi="Times New Roman" w:cs="Times New Roman" w:hint="eastAsia"/>
          <w:kern w:val="0"/>
          <w:sz w:val="28"/>
          <w:szCs w:val="28"/>
        </w:rPr>
        <w:t>.</w:t>
      </w:r>
      <w:r w:rsidR="005D681E" w:rsidRPr="004D3DD0">
        <w:rPr>
          <w:rFonts w:ascii="Times New Roman" w:eastAsia="SimSun,Bold" w:hAnsi="Times New Roman" w:cs="Times New Roman"/>
          <w:kern w:val="0"/>
          <w:sz w:val="28"/>
          <w:szCs w:val="28"/>
        </w:rPr>
        <w:t xml:space="preserve"> </w:t>
      </w:r>
      <w:r w:rsidR="005D681E" w:rsidRPr="004D3DD0">
        <w:rPr>
          <w:rFonts w:ascii="Times New Roman" w:eastAsia="SimSun,Bold" w:hAnsi="Times New Roman" w:cs="Times New Roman"/>
          <w:b/>
          <w:kern w:val="0"/>
          <w:sz w:val="28"/>
          <w:szCs w:val="28"/>
        </w:rPr>
        <w:t>Scholarship Category and Application Requirement</w:t>
      </w:r>
    </w:p>
    <w:p w:rsidR="005D681E" w:rsidRPr="004D3DD0" w:rsidRDefault="005D681E" w:rsidP="004D3DD0">
      <w:pPr>
        <w:autoSpaceDE w:val="0"/>
        <w:autoSpaceDN w:val="0"/>
        <w:adjustRightInd w:val="0"/>
        <w:spacing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The category of scholarship of </w:t>
      </w:r>
      <w:r w:rsidR="00B6458A">
        <w:rPr>
          <w:rFonts w:ascii="Times New Roman" w:eastAsia="SimSun,Bold" w:hAnsi="Times New Roman" w:cs="Times New Roman"/>
          <w:kern w:val="0"/>
          <w:sz w:val="28"/>
          <w:szCs w:val="28"/>
        </w:rPr>
        <w:t>2014</w:t>
      </w:r>
      <w:r w:rsidRPr="004D3DD0">
        <w:rPr>
          <w:rFonts w:ascii="Times New Roman" w:eastAsia="SimSun,Bold" w:hAnsi="Times New Roman" w:cs="Times New Roman"/>
          <w:kern w:val="0"/>
          <w:sz w:val="28"/>
          <w:szCs w:val="28"/>
        </w:rPr>
        <w:t xml:space="preserve"> includes Scholarship for Students of Master's Degree in Teaching Chinese to Speakers of Other Languages</w:t>
      </w:r>
      <w:r w:rsidRPr="004D3DD0">
        <w:rPr>
          <w:rFonts w:ascii="Times New Roman" w:eastAsia="SimSun,Bold" w:hAnsi="Times New Roman" w:cs="Times New Roman"/>
          <w:kern w:val="0"/>
          <w:sz w:val="28"/>
          <w:szCs w:val="28"/>
        </w:rPr>
        <w:t>（</w:t>
      </w:r>
      <w:r w:rsidRPr="004D3DD0">
        <w:rPr>
          <w:rFonts w:ascii="Times New Roman" w:eastAsia="SimSun,Bold" w:hAnsi="Times New Roman" w:cs="Times New Roman"/>
          <w:kern w:val="0"/>
          <w:sz w:val="28"/>
          <w:szCs w:val="28"/>
        </w:rPr>
        <w:t>MTCSOL</w:t>
      </w:r>
      <w:r w:rsidRPr="004D3DD0">
        <w:rPr>
          <w:rFonts w:ascii="Times New Roman" w:eastAsia="SimSun,Bold" w:hAnsi="Times New Roman" w:cs="Times New Roman"/>
          <w:kern w:val="0"/>
          <w:sz w:val="28"/>
          <w:szCs w:val="28"/>
        </w:rPr>
        <w:t>）</w:t>
      </w:r>
      <w:r w:rsidRPr="004D3DD0">
        <w:rPr>
          <w:rFonts w:ascii="Times New Roman" w:eastAsia="SimSun,Bold" w:hAnsi="Times New Roman" w:cs="Times New Roman"/>
          <w:kern w:val="0"/>
          <w:sz w:val="28"/>
          <w:szCs w:val="28"/>
        </w:rPr>
        <w:t>, Scholarship for Students of One-Academic-Year + MTCSOL, Scholarship for One-Academic-Year Students, and Scholarship for One-Semester Students. Applicants shall be non-Chinese citizens in good health, aged between 16 and 35 (Chinese language teachers in post shall be aged below 45).</w:t>
      </w:r>
    </w:p>
    <w:p w:rsidR="005D681E" w:rsidRPr="004D3DD0" w:rsidRDefault="005D681E" w:rsidP="004D3DD0">
      <w:pPr>
        <w:pStyle w:val="a6"/>
        <w:widowControl/>
        <w:numPr>
          <w:ilvl w:val="0"/>
          <w:numId w:val="3"/>
        </w:numPr>
        <w:spacing w:before="600" w:after="100" w:afterAutospacing="1" w:line="400" w:lineRule="exact"/>
        <w:ind w:firstLineChars="0"/>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Scholarship for Students of MTCSOL </w:t>
      </w:r>
    </w:p>
    <w:p w:rsidR="005D681E" w:rsidRPr="004D3DD0" w:rsidRDefault="005D681E" w:rsidP="004D3DD0">
      <w:pPr>
        <w:widowControl/>
        <w:spacing w:before="600" w:after="100" w:afterAutospacing="1"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The scholarship is provided to outstanding students of Confucius Institutes (Classrooms), overseas local Chinese language teachers, outstanding performers on HSK exams, winners of the "Chinese Bridge” Chinese Proficiency Competitions for Foreign College Students and for Foreign High School Students, and outstanding graduates of Chinese language across the world for taking the MTCSOL degree. The scholarship winner shall begin the study in autumn </w:t>
      </w:r>
      <w:r w:rsidR="00B6458A">
        <w:rPr>
          <w:rFonts w:ascii="Times New Roman" w:eastAsia="SimSun,Bold" w:hAnsi="Times New Roman" w:cs="Times New Roman"/>
          <w:kern w:val="0"/>
          <w:sz w:val="28"/>
          <w:szCs w:val="28"/>
        </w:rPr>
        <w:t>2014</w:t>
      </w:r>
      <w:r w:rsidRPr="004D3DD0">
        <w:rPr>
          <w:rFonts w:ascii="Times New Roman" w:eastAsia="SimSun,Bold" w:hAnsi="Times New Roman" w:cs="Times New Roman"/>
          <w:kern w:val="0"/>
          <w:sz w:val="28"/>
          <w:szCs w:val="28"/>
        </w:rPr>
        <w:t xml:space="preserve">, and the grant </w:t>
      </w:r>
      <w:proofErr w:type="gramStart"/>
      <w:r w:rsidRPr="004D3DD0">
        <w:rPr>
          <w:rFonts w:ascii="Times New Roman" w:eastAsia="SimSun,Bold" w:hAnsi="Times New Roman" w:cs="Times New Roman"/>
          <w:kern w:val="0"/>
          <w:sz w:val="28"/>
          <w:szCs w:val="28"/>
        </w:rPr>
        <w:lastRenderedPageBreak/>
        <w:t>will</w:t>
      </w:r>
      <w:proofErr w:type="gramEnd"/>
      <w:r w:rsidRPr="004D3DD0">
        <w:rPr>
          <w:rFonts w:ascii="Times New Roman" w:eastAsia="SimSun,Bold" w:hAnsi="Times New Roman" w:cs="Times New Roman"/>
          <w:kern w:val="0"/>
          <w:sz w:val="28"/>
          <w:szCs w:val="28"/>
        </w:rPr>
        <w:t xml:space="preserve"> cover two academic years. Applicants are required to have bachelor degrees or its equivalent with a score of at least 180 on the HSK (level 5) and a score of at least 50 on the HSKK (intermediate level), and make a written commitment stating that he/she will be engaged in Chinese language teaching for at least 5 years after graduation. Applicants with specific teaching posts arranged will be given admission priority (certification by the institution he/she will teach for is required). </w:t>
      </w:r>
      <w:proofErr w:type="spellStart"/>
      <w:r w:rsidRPr="004D3DD0">
        <w:rPr>
          <w:rFonts w:ascii="Times New Roman" w:eastAsia="SimSun,Bold" w:hAnsi="Times New Roman" w:cs="Times New Roman"/>
          <w:kern w:val="0"/>
          <w:sz w:val="28"/>
          <w:szCs w:val="28"/>
        </w:rPr>
        <w:t>Hanban</w:t>
      </w:r>
      <w:proofErr w:type="spellEnd"/>
      <w:r w:rsidRPr="004D3DD0">
        <w:rPr>
          <w:rFonts w:ascii="Times New Roman" w:eastAsia="SimSun,Bold" w:hAnsi="Times New Roman" w:cs="Times New Roman"/>
          <w:kern w:val="0"/>
          <w:sz w:val="28"/>
          <w:szCs w:val="28"/>
        </w:rPr>
        <w:t xml:space="preserve"> will provide support for outstanding graduates to return to their countries to teach.</w:t>
      </w:r>
    </w:p>
    <w:p w:rsidR="005D681E" w:rsidRPr="004D3DD0" w:rsidRDefault="005D681E" w:rsidP="004D3DD0">
      <w:pPr>
        <w:pStyle w:val="a6"/>
        <w:widowControl/>
        <w:numPr>
          <w:ilvl w:val="0"/>
          <w:numId w:val="3"/>
        </w:numPr>
        <w:spacing w:before="600" w:after="100" w:afterAutospacing="1" w:line="400" w:lineRule="exact"/>
        <w:ind w:firstLineChars="0"/>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Scholarship for Students of One-Academic-Year + MTCSOL </w:t>
      </w:r>
    </w:p>
    <w:p w:rsidR="005D681E" w:rsidRPr="004D3DD0" w:rsidRDefault="005D681E" w:rsidP="004D3DD0">
      <w:pPr>
        <w:widowControl/>
        <w:spacing w:before="600" w:after="100" w:afterAutospacing="1"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The scholarship is provided to Confucius Institute students from Africa and Latin America regions who would like to engage in the Chinese language teaching. Applicants shall sign agreements with the Confucius Institute or institutes to which they will be providing teaching services. Applicants are required to have bachelor degrees or its equivalent with a score of at least 180 on the HSK (level 3) and a score of at least 60 on the HSKK (primary level). Those who pass the first-academic-year assessment and score at least 180 on the HSK (level 5) can continue to study in China for the Master’s Degree in Teaching Chinese to Speakers of Other Languages. </w:t>
      </w:r>
      <w:proofErr w:type="spellStart"/>
      <w:r w:rsidRPr="004D3DD0">
        <w:rPr>
          <w:rFonts w:ascii="Times New Roman" w:eastAsia="SimSun,Bold" w:hAnsi="Times New Roman" w:cs="Times New Roman"/>
          <w:kern w:val="0"/>
          <w:sz w:val="28"/>
          <w:szCs w:val="28"/>
        </w:rPr>
        <w:t>Hanban</w:t>
      </w:r>
      <w:proofErr w:type="spellEnd"/>
      <w:r w:rsidRPr="004D3DD0">
        <w:rPr>
          <w:rFonts w:ascii="Times New Roman" w:eastAsia="SimSun,Bold" w:hAnsi="Times New Roman" w:cs="Times New Roman"/>
          <w:kern w:val="0"/>
          <w:sz w:val="28"/>
          <w:szCs w:val="28"/>
        </w:rPr>
        <w:t xml:space="preserve"> will provide support for graduates returning to their countries to teach Chinese language by recruiting them as local teachers and providing wage subsidies, etc. </w:t>
      </w:r>
    </w:p>
    <w:p w:rsidR="005D681E" w:rsidRPr="004D3DD0" w:rsidRDefault="005D681E" w:rsidP="004D3DD0">
      <w:pPr>
        <w:pStyle w:val="a6"/>
        <w:widowControl/>
        <w:numPr>
          <w:ilvl w:val="0"/>
          <w:numId w:val="3"/>
        </w:numPr>
        <w:spacing w:before="600" w:after="100" w:afterAutospacing="1" w:line="400" w:lineRule="exact"/>
        <w:ind w:firstLineChars="0"/>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Scholarship for One-Academic Year Students </w:t>
      </w:r>
    </w:p>
    <w:p w:rsidR="005D681E" w:rsidRPr="004D3DD0" w:rsidRDefault="005D681E" w:rsidP="004D3DD0">
      <w:pPr>
        <w:widowControl/>
        <w:spacing w:before="600" w:after="100" w:afterAutospacing="1"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The scholarship is provided to outstanding students of Confucius Institutes (Classrooms), winners of the “Chinese Bridge” Chinese Proficiency Competitions for Foreign College Students and for Foreign High School Students, overseas local Chinese language teachers, outstanding graduates of Chinese language across the world, and </w:t>
      </w:r>
      <w:r w:rsidRPr="004D3DD0">
        <w:rPr>
          <w:rFonts w:ascii="Times New Roman" w:eastAsia="SimSun,Bold" w:hAnsi="Times New Roman" w:cs="Times New Roman"/>
          <w:kern w:val="0"/>
          <w:sz w:val="28"/>
          <w:szCs w:val="28"/>
        </w:rPr>
        <w:lastRenderedPageBreak/>
        <w:t xml:space="preserve">outstanding performers on the HSK, or those who intend to become Chinese teachers. The scholarship winner may choose to study majors including Chinese Language and Literature, Chinese History and Chinese Philosophy. The time of entrance is autumn </w:t>
      </w:r>
      <w:r w:rsidR="00B6458A">
        <w:rPr>
          <w:rFonts w:ascii="Times New Roman" w:eastAsia="SimSun,Bold" w:hAnsi="Times New Roman" w:cs="Times New Roman"/>
          <w:kern w:val="0"/>
          <w:sz w:val="28"/>
          <w:szCs w:val="28"/>
        </w:rPr>
        <w:t>2014</w:t>
      </w:r>
      <w:r w:rsidRPr="004D3DD0">
        <w:rPr>
          <w:rFonts w:ascii="Times New Roman" w:eastAsia="SimSun,Bold" w:hAnsi="Times New Roman" w:cs="Times New Roman"/>
          <w:kern w:val="0"/>
          <w:sz w:val="28"/>
          <w:szCs w:val="28"/>
        </w:rPr>
        <w:t xml:space="preserve"> and the grant term is one academic year. Applicants should achieve a score of at least 180 on the HSK (level 3) and at least 60 on the HSKK (primary level), or complete their study at a Confucius Institute for over 120 hours. </w:t>
      </w:r>
    </w:p>
    <w:p w:rsidR="005D681E" w:rsidRPr="004D3DD0" w:rsidRDefault="005D681E" w:rsidP="004D3DD0">
      <w:pPr>
        <w:pStyle w:val="a6"/>
        <w:widowControl/>
        <w:numPr>
          <w:ilvl w:val="0"/>
          <w:numId w:val="3"/>
        </w:numPr>
        <w:spacing w:before="600" w:after="100" w:afterAutospacing="1" w:line="400" w:lineRule="exact"/>
        <w:ind w:firstLineChars="0"/>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Scholarship for One-Semester Students </w:t>
      </w:r>
    </w:p>
    <w:p w:rsidR="005D681E" w:rsidRPr="004D3DD0" w:rsidRDefault="005D681E" w:rsidP="004D3DD0">
      <w:pPr>
        <w:widowControl/>
        <w:spacing w:before="600" w:after="100" w:afterAutospacing="1"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The scholarship is provided to outstanding students of Confucius Institutes (Classrooms), winners of the “Chinese Bridge” Chinese Proficiency Competitions for Foreign College Students and for Foreign High School Students, overseas local Chinese language teachers, outstanding graduates of Chinese language across the world, and outstanding performers on the HSK. The scholarship winner may choose to study majors including Chinese Language and Literature, Chinese History and Chinese Philosophy. The time of entrance is autumn </w:t>
      </w:r>
      <w:r w:rsidR="00B6458A">
        <w:rPr>
          <w:rFonts w:ascii="Times New Roman" w:eastAsia="SimSun,Bold" w:hAnsi="Times New Roman" w:cs="Times New Roman"/>
          <w:kern w:val="0"/>
          <w:sz w:val="28"/>
          <w:szCs w:val="28"/>
        </w:rPr>
        <w:t>2014</w:t>
      </w:r>
      <w:r w:rsidRPr="004D3DD0">
        <w:rPr>
          <w:rFonts w:ascii="Times New Roman" w:eastAsia="SimSun,Bold" w:hAnsi="Times New Roman" w:cs="Times New Roman"/>
          <w:kern w:val="0"/>
          <w:sz w:val="28"/>
          <w:szCs w:val="28"/>
        </w:rPr>
        <w:t xml:space="preserve"> or spring 2014 and the grant term is one semester. Applicants should achieve a score of at least 120 on the HSK (level 2) and at least 40 on the HSKK (elementary level), or complete their study at a Confucius Institute for over 60 hours. </w:t>
      </w:r>
    </w:p>
    <w:p w:rsidR="004D3DD0" w:rsidRPr="004D3DD0" w:rsidRDefault="004D3DD0" w:rsidP="004D3DD0">
      <w:pPr>
        <w:widowControl/>
        <w:spacing w:after="100" w:afterAutospacing="1"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Applicants with HSK and HSKK scores will be given priority to all categories of scholarships. Winners of the finals of the “Chinese Bridge” Chinese Proficiency Competitions for Foreign College Students and for Foreign High School Students in China shall arrange their applications in accordance with the prize specifications Repetitive applications are invalid. </w:t>
      </w:r>
    </w:p>
    <w:p w:rsidR="005D681E" w:rsidRPr="004D3DD0" w:rsidRDefault="005D681E" w:rsidP="004D3DD0">
      <w:pPr>
        <w:autoSpaceDE w:val="0"/>
        <w:autoSpaceDN w:val="0"/>
        <w:adjustRightInd w:val="0"/>
        <w:spacing w:line="400" w:lineRule="exact"/>
        <w:rPr>
          <w:rFonts w:ascii="Times New Roman" w:eastAsia="SimSun,Bold" w:hAnsi="Times New Roman" w:cs="Times New Roman"/>
          <w:kern w:val="0"/>
          <w:sz w:val="28"/>
          <w:szCs w:val="28"/>
        </w:rPr>
      </w:pPr>
    </w:p>
    <w:p w:rsidR="00EE735B" w:rsidRPr="004D3DD0" w:rsidRDefault="00EE735B" w:rsidP="004D3DD0">
      <w:pPr>
        <w:autoSpaceDE w:val="0"/>
        <w:autoSpaceDN w:val="0"/>
        <w:adjustRightInd w:val="0"/>
        <w:spacing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b/>
          <w:kern w:val="0"/>
          <w:sz w:val="28"/>
          <w:szCs w:val="28"/>
        </w:rPr>
        <w:t>II. Scholarship Coverage and Criteria</w:t>
      </w:r>
    </w:p>
    <w:p w:rsidR="004D3DD0" w:rsidRPr="004D3DD0" w:rsidRDefault="004D3DD0" w:rsidP="004D3DD0">
      <w:pPr>
        <w:widowControl/>
        <w:spacing w:after="100" w:afterAutospacing="1"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Scholarship winners are exempt from registration fees, tuition, fees for basic learning materials, accommodation fees on campus, and are </w:t>
      </w:r>
      <w:r w:rsidRPr="004D3DD0">
        <w:rPr>
          <w:rFonts w:ascii="Times New Roman" w:eastAsia="SimSun,Bold" w:hAnsi="Times New Roman" w:cs="Times New Roman"/>
          <w:kern w:val="0"/>
          <w:sz w:val="28"/>
          <w:szCs w:val="28"/>
        </w:rPr>
        <w:lastRenderedPageBreak/>
        <w:t xml:space="preserve">provided with a one-off resettlement subsidy, monthly allowance, outpatient medical service and comprehensive insurance for foreign students studying in China. Monthly allowances are at the following rates (CNY Yuan per month): </w:t>
      </w:r>
    </w:p>
    <w:p w:rsidR="004D3DD0" w:rsidRPr="004D3DD0" w:rsidRDefault="004D3DD0" w:rsidP="004D3DD0">
      <w:pPr>
        <w:widowControl/>
        <w:spacing w:before="180" w:after="100" w:afterAutospacing="1"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a. CNY 1,400 for One-Academic-Year Students and One-Semester Students. </w:t>
      </w:r>
    </w:p>
    <w:p w:rsidR="004D3DD0" w:rsidRPr="004D3DD0" w:rsidRDefault="004D3DD0" w:rsidP="004D3DD0">
      <w:pPr>
        <w:widowControl/>
        <w:spacing w:before="180" w:after="100" w:afterAutospacing="1" w:line="400" w:lineRule="exact"/>
        <w:rPr>
          <w:rFonts w:ascii="Times New Roman" w:eastAsia="SimSun,Bold" w:hAnsi="Times New Roman" w:cs="Times New Roman"/>
          <w:kern w:val="0"/>
          <w:sz w:val="28"/>
          <w:szCs w:val="28"/>
        </w:rPr>
      </w:pPr>
      <w:proofErr w:type="gramStart"/>
      <w:r w:rsidRPr="004D3DD0">
        <w:rPr>
          <w:rFonts w:ascii="Times New Roman" w:eastAsia="SimSun,Bold" w:hAnsi="Times New Roman" w:cs="Times New Roman"/>
          <w:kern w:val="0"/>
          <w:sz w:val="28"/>
          <w:szCs w:val="28"/>
        </w:rPr>
        <w:t>b. CNY</w:t>
      </w:r>
      <w:proofErr w:type="gramEnd"/>
      <w:r w:rsidRPr="004D3DD0">
        <w:rPr>
          <w:rFonts w:ascii="Times New Roman" w:eastAsia="SimSun,Bold" w:hAnsi="Times New Roman" w:cs="Times New Roman"/>
          <w:kern w:val="0"/>
          <w:sz w:val="28"/>
          <w:szCs w:val="28"/>
        </w:rPr>
        <w:t xml:space="preserve"> 1,700 for Master’s Degree Students. </w:t>
      </w:r>
    </w:p>
    <w:p w:rsidR="004D3DD0" w:rsidRPr="004D3DD0" w:rsidRDefault="004D3DD0" w:rsidP="004D3DD0">
      <w:pPr>
        <w:widowControl/>
        <w:spacing w:before="180" w:after="100" w:afterAutospacing="1"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The one-off resettlement subsidy is CNY 1,500 for students who will study in China for one academic year or more; CNY 1,000 will be provided to all students who studies in China for one semester; the one-off resettlement subsidy will not be provided to those who have studied in China for more than half a year before being enrolled.</w:t>
      </w:r>
    </w:p>
    <w:p w:rsidR="00EE735B" w:rsidRPr="004D3DD0" w:rsidRDefault="00EE735B" w:rsidP="004D3DD0">
      <w:pPr>
        <w:autoSpaceDE w:val="0"/>
        <w:autoSpaceDN w:val="0"/>
        <w:adjustRightInd w:val="0"/>
        <w:spacing w:line="400" w:lineRule="exact"/>
        <w:rPr>
          <w:rFonts w:ascii="Times New Roman" w:eastAsia="SimSun,Bold" w:hAnsi="Times New Roman" w:cs="Times New Roman"/>
          <w:kern w:val="0"/>
          <w:sz w:val="28"/>
          <w:szCs w:val="28"/>
        </w:rPr>
      </w:pPr>
    </w:p>
    <w:p w:rsidR="00EE735B" w:rsidRPr="00957C19" w:rsidRDefault="00EE735B" w:rsidP="00957C19">
      <w:pPr>
        <w:autoSpaceDE w:val="0"/>
        <w:autoSpaceDN w:val="0"/>
        <w:adjustRightInd w:val="0"/>
        <w:spacing w:line="400" w:lineRule="exact"/>
        <w:rPr>
          <w:rFonts w:ascii="Times New Roman" w:eastAsia="SimSun,Bold" w:hAnsi="Times New Roman" w:cs="Times New Roman"/>
          <w:b/>
          <w:kern w:val="0"/>
          <w:sz w:val="28"/>
          <w:szCs w:val="28"/>
        </w:rPr>
      </w:pPr>
      <w:r w:rsidRPr="00957C19">
        <w:rPr>
          <w:rFonts w:ascii="Times New Roman" w:eastAsia="SimSun,Bold" w:hAnsi="Times New Roman" w:cs="Times New Roman"/>
          <w:b/>
          <w:kern w:val="0"/>
          <w:sz w:val="28"/>
          <w:szCs w:val="28"/>
        </w:rPr>
        <w:t xml:space="preserve">III. </w:t>
      </w:r>
      <w:r w:rsidR="00957C19" w:rsidRPr="00957C19">
        <w:rPr>
          <w:rFonts w:ascii="Times New Roman" w:eastAsia="SimSun,Bold" w:hAnsi="Times New Roman" w:cs="Times New Roman"/>
          <w:b/>
          <w:kern w:val="0"/>
          <w:sz w:val="28"/>
          <w:szCs w:val="28"/>
        </w:rPr>
        <w:t>Recruitment Procedures</w:t>
      </w:r>
    </w:p>
    <w:p w:rsidR="00957C19" w:rsidRPr="00957C19" w:rsidRDefault="00957C19" w:rsidP="00957C19">
      <w:pPr>
        <w:spacing w:before="180" w:after="100" w:afterAutospacing="1"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1.</w:t>
      </w:r>
      <w:r w:rsidRPr="00957C19">
        <w:rPr>
          <w:rFonts w:ascii="Times New Roman" w:eastAsia="SimSun,Bold" w:hAnsi="Times New Roman" w:cs="Times New Roman"/>
          <w:kern w:val="0"/>
          <w:sz w:val="28"/>
          <w:szCs w:val="28"/>
        </w:rPr>
        <w:t xml:space="preserve"> From the issue date of the Procedures, applicants should log on to the Confucius Institute Scholarship website at http://cis.chinese.cn, set up an individual account, read information and introduction of host institutes and majors, complete and submit the Confucius Institute Scholarship Application Form online.</w:t>
      </w:r>
    </w:p>
    <w:p w:rsidR="00957C19" w:rsidRPr="00957C19" w:rsidRDefault="00957C19" w:rsidP="00957C19">
      <w:pPr>
        <w:spacing w:before="180" w:after="100" w:afterAutospacing="1"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2.</w:t>
      </w:r>
      <w:r w:rsidRPr="00957C19">
        <w:rPr>
          <w:rFonts w:ascii="Times New Roman" w:eastAsia="SimSun,Bold" w:hAnsi="Times New Roman" w:cs="Times New Roman"/>
          <w:kern w:val="0"/>
          <w:sz w:val="28"/>
          <w:szCs w:val="28"/>
        </w:rPr>
        <w:t xml:space="preserve"> Confucius Institutes (independently set-up Confucius Classrooms), overseas Chinese test centers, educational and cultural offices (sections) of Chinese embassies (consulates), host institutes and institutions of higher education in those countries with no Confucius Institutes are entrusted by </w:t>
      </w:r>
      <w:proofErr w:type="spellStart"/>
      <w:r w:rsidRPr="00957C19">
        <w:rPr>
          <w:rFonts w:ascii="Times New Roman" w:eastAsia="SimSun,Bold" w:hAnsi="Times New Roman" w:cs="Times New Roman"/>
          <w:kern w:val="0"/>
          <w:sz w:val="28"/>
          <w:szCs w:val="28"/>
        </w:rPr>
        <w:t>Hanban</w:t>
      </w:r>
      <w:proofErr w:type="spellEnd"/>
      <w:r w:rsidRPr="00957C19">
        <w:rPr>
          <w:rFonts w:ascii="Times New Roman" w:eastAsia="SimSun,Bold" w:hAnsi="Times New Roman" w:cs="Times New Roman"/>
          <w:kern w:val="0"/>
          <w:sz w:val="28"/>
          <w:szCs w:val="28"/>
        </w:rPr>
        <w:t xml:space="preserve"> as the recommending institutions. The recommending institutions shall exam the qualification and application materials of applicants, and submit the list of recommended applicants to </w:t>
      </w:r>
      <w:proofErr w:type="spellStart"/>
      <w:r w:rsidRPr="00957C19">
        <w:rPr>
          <w:rFonts w:ascii="Times New Roman" w:eastAsia="SimSun,Bold" w:hAnsi="Times New Roman" w:cs="Times New Roman"/>
          <w:kern w:val="0"/>
          <w:sz w:val="28"/>
          <w:szCs w:val="28"/>
        </w:rPr>
        <w:t>Hanban</w:t>
      </w:r>
      <w:proofErr w:type="spellEnd"/>
      <w:r w:rsidRPr="00957C19">
        <w:rPr>
          <w:rFonts w:ascii="Times New Roman" w:eastAsia="SimSun,Bold" w:hAnsi="Times New Roman" w:cs="Times New Roman"/>
          <w:kern w:val="0"/>
          <w:sz w:val="28"/>
          <w:szCs w:val="28"/>
        </w:rPr>
        <w:t xml:space="preserve"> by April 25th, </w:t>
      </w:r>
      <w:r w:rsidR="00B6458A">
        <w:rPr>
          <w:rFonts w:ascii="Times New Roman" w:eastAsia="SimSun,Bold" w:hAnsi="Times New Roman" w:cs="Times New Roman"/>
          <w:kern w:val="0"/>
          <w:sz w:val="28"/>
          <w:szCs w:val="28"/>
        </w:rPr>
        <w:t>2014</w:t>
      </w:r>
      <w:r w:rsidRPr="00957C19">
        <w:rPr>
          <w:rFonts w:ascii="Times New Roman" w:eastAsia="SimSun,Bold" w:hAnsi="Times New Roman" w:cs="Times New Roman"/>
          <w:kern w:val="0"/>
          <w:sz w:val="28"/>
          <w:szCs w:val="28"/>
        </w:rPr>
        <w:t xml:space="preserve">. </w:t>
      </w:r>
    </w:p>
    <w:p w:rsidR="00957C19" w:rsidRPr="00957C19" w:rsidRDefault="00957C19" w:rsidP="00957C19">
      <w:pPr>
        <w:spacing w:before="180" w:after="100" w:afterAutospacing="1"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3.</w:t>
      </w:r>
      <w:r w:rsidRPr="00957C19">
        <w:rPr>
          <w:rFonts w:ascii="Times New Roman" w:eastAsia="SimSun,Bold" w:hAnsi="Times New Roman" w:cs="Times New Roman"/>
          <w:kern w:val="0"/>
          <w:sz w:val="28"/>
          <w:szCs w:val="28"/>
        </w:rPr>
        <w:t xml:space="preserve"> Host institutes are responsible for reviewing the qualification of applicants and submitting the proposed enrollment name list of qualified candidates to </w:t>
      </w:r>
      <w:proofErr w:type="spellStart"/>
      <w:r w:rsidRPr="00957C19">
        <w:rPr>
          <w:rFonts w:ascii="Times New Roman" w:eastAsia="SimSun,Bold" w:hAnsi="Times New Roman" w:cs="Times New Roman"/>
          <w:kern w:val="0"/>
          <w:sz w:val="28"/>
          <w:szCs w:val="28"/>
        </w:rPr>
        <w:t>Hanban</w:t>
      </w:r>
      <w:proofErr w:type="spellEnd"/>
      <w:r w:rsidRPr="00957C19">
        <w:rPr>
          <w:rFonts w:ascii="Times New Roman" w:eastAsia="SimSun,Bold" w:hAnsi="Times New Roman" w:cs="Times New Roman"/>
          <w:kern w:val="0"/>
          <w:sz w:val="28"/>
          <w:szCs w:val="28"/>
        </w:rPr>
        <w:t xml:space="preserve"> by May 25th, </w:t>
      </w:r>
      <w:r w:rsidR="00B6458A">
        <w:rPr>
          <w:rFonts w:ascii="Times New Roman" w:eastAsia="SimSun,Bold" w:hAnsi="Times New Roman" w:cs="Times New Roman"/>
          <w:kern w:val="0"/>
          <w:sz w:val="28"/>
          <w:szCs w:val="28"/>
        </w:rPr>
        <w:t>2014</w:t>
      </w:r>
      <w:r w:rsidRPr="00957C19">
        <w:rPr>
          <w:rFonts w:ascii="Times New Roman" w:eastAsia="SimSun,Bold" w:hAnsi="Times New Roman" w:cs="Times New Roman"/>
          <w:kern w:val="0"/>
          <w:sz w:val="28"/>
          <w:szCs w:val="28"/>
        </w:rPr>
        <w:t>.</w:t>
      </w:r>
    </w:p>
    <w:p w:rsidR="00957C19" w:rsidRPr="00957C19" w:rsidRDefault="00957C19" w:rsidP="00957C19">
      <w:pPr>
        <w:spacing w:before="180" w:after="100" w:afterAutospacing="1"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lastRenderedPageBreak/>
        <w:t>4.</w:t>
      </w:r>
      <w:r w:rsidRPr="00957C19">
        <w:rPr>
          <w:rFonts w:ascii="Times New Roman" w:eastAsia="SimSun,Bold" w:hAnsi="Times New Roman" w:cs="Times New Roman"/>
          <w:kern w:val="0"/>
          <w:sz w:val="28"/>
          <w:szCs w:val="28"/>
        </w:rPr>
        <w:t xml:space="preserve"> </w:t>
      </w:r>
      <w:proofErr w:type="spellStart"/>
      <w:r w:rsidRPr="00957C19">
        <w:rPr>
          <w:rFonts w:ascii="Times New Roman" w:eastAsia="SimSun,Bold" w:hAnsi="Times New Roman" w:cs="Times New Roman"/>
          <w:kern w:val="0"/>
          <w:sz w:val="28"/>
          <w:szCs w:val="28"/>
        </w:rPr>
        <w:t>Hanban</w:t>
      </w:r>
      <w:proofErr w:type="spellEnd"/>
      <w:r w:rsidRPr="00957C19">
        <w:rPr>
          <w:rFonts w:ascii="Times New Roman" w:eastAsia="SimSun,Bold" w:hAnsi="Times New Roman" w:cs="Times New Roman"/>
          <w:kern w:val="0"/>
          <w:sz w:val="28"/>
          <w:szCs w:val="28"/>
        </w:rPr>
        <w:t xml:space="preserve"> will organize an expert panel to make the final selection, and publish the name list of successful applicants on the Scholarship website by June 15th, </w:t>
      </w:r>
      <w:r w:rsidR="00B6458A">
        <w:rPr>
          <w:rFonts w:ascii="Times New Roman" w:eastAsia="SimSun,Bold" w:hAnsi="Times New Roman" w:cs="Times New Roman"/>
          <w:kern w:val="0"/>
          <w:sz w:val="28"/>
          <w:szCs w:val="28"/>
        </w:rPr>
        <w:t>2014</w:t>
      </w:r>
      <w:r w:rsidRPr="00957C19">
        <w:rPr>
          <w:rFonts w:ascii="Times New Roman" w:eastAsia="SimSun,Bold" w:hAnsi="Times New Roman" w:cs="Times New Roman"/>
          <w:kern w:val="0"/>
          <w:sz w:val="28"/>
          <w:szCs w:val="28"/>
        </w:rPr>
        <w:t xml:space="preserve">. </w:t>
      </w:r>
      <w:proofErr w:type="spellStart"/>
      <w:r w:rsidRPr="00957C19">
        <w:rPr>
          <w:rFonts w:ascii="Times New Roman" w:eastAsia="SimSun,Bold" w:hAnsi="Times New Roman" w:cs="Times New Roman"/>
          <w:kern w:val="0"/>
          <w:sz w:val="28"/>
          <w:szCs w:val="28"/>
        </w:rPr>
        <w:t>Hanban</w:t>
      </w:r>
      <w:proofErr w:type="spellEnd"/>
      <w:r w:rsidRPr="00957C19">
        <w:rPr>
          <w:rFonts w:ascii="Times New Roman" w:eastAsia="SimSun,Bold" w:hAnsi="Times New Roman" w:cs="Times New Roman"/>
          <w:kern w:val="0"/>
          <w:sz w:val="28"/>
          <w:szCs w:val="28"/>
        </w:rPr>
        <w:t xml:space="preserve"> will also inform the host institutes and the recommending institutions, which will inform the applicants. </w:t>
      </w:r>
    </w:p>
    <w:p w:rsidR="00957C19" w:rsidRPr="00957C19" w:rsidRDefault="00957C19" w:rsidP="00957C19">
      <w:pPr>
        <w:spacing w:before="180" w:after="100" w:afterAutospacing="1"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5.</w:t>
      </w:r>
      <w:r w:rsidRPr="00957C19">
        <w:rPr>
          <w:rFonts w:ascii="Times New Roman" w:eastAsia="SimSun,Bold" w:hAnsi="Times New Roman" w:cs="Times New Roman"/>
          <w:kern w:val="0"/>
          <w:sz w:val="28"/>
          <w:szCs w:val="28"/>
        </w:rPr>
        <w:t xml:space="preserve"> The host institutes will post “Admission Notice”, “Enrollment Instructions”, “Visa Application Form for Foreigners to Study in China" (JW202 Form) and other related materials to successful applicants through their recommending institutions by July 1st, </w:t>
      </w:r>
      <w:r w:rsidR="00B6458A">
        <w:rPr>
          <w:rFonts w:ascii="Times New Roman" w:eastAsia="SimSun,Bold" w:hAnsi="Times New Roman" w:cs="Times New Roman"/>
          <w:kern w:val="0"/>
          <w:sz w:val="28"/>
          <w:szCs w:val="28"/>
        </w:rPr>
        <w:t>2014</w:t>
      </w:r>
      <w:r w:rsidRPr="00957C19">
        <w:rPr>
          <w:rFonts w:ascii="Times New Roman" w:eastAsia="SimSun,Bold" w:hAnsi="Times New Roman" w:cs="Times New Roman"/>
          <w:kern w:val="0"/>
          <w:sz w:val="28"/>
          <w:szCs w:val="28"/>
        </w:rPr>
        <w:t>.</w:t>
      </w:r>
    </w:p>
    <w:p w:rsidR="00957C19" w:rsidRDefault="00957C19" w:rsidP="004D3DD0">
      <w:pPr>
        <w:autoSpaceDE w:val="0"/>
        <w:autoSpaceDN w:val="0"/>
        <w:adjustRightInd w:val="0"/>
        <w:spacing w:line="400" w:lineRule="exact"/>
        <w:rPr>
          <w:rFonts w:ascii="Times New Roman" w:eastAsia="SimSun,Bold" w:hAnsi="Times New Roman" w:cs="Times New Roman"/>
          <w:kern w:val="0"/>
          <w:sz w:val="28"/>
          <w:szCs w:val="28"/>
        </w:rPr>
      </w:pPr>
    </w:p>
    <w:p w:rsidR="00EE735B" w:rsidRPr="004D3DD0" w:rsidRDefault="00EE735B" w:rsidP="004D3DD0">
      <w:pPr>
        <w:autoSpaceDE w:val="0"/>
        <w:autoSpaceDN w:val="0"/>
        <w:adjustRightInd w:val="0"/>
        <w:spacing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b/>
          <w:kern w:val="0"/>
          <w:sz w:val="28"/>
          <w:szCs w:val="28"/>
        </w:rPr>
        <w:t>IV. Application Documents</w:t>
      </w:r>
    </w:p>
    <w:p w:rsidR="00EE735B" w:rsidRPr="004D3DD0" w:rsidRDefault="00EE735B" w:rsidP="004D3DD0">
      <w:pPr>
        <w:autoSpaceDE w:val="0"/>
        <w:autoSpaceDN w:val="0"/>
        <w:adjustRightInd w:val="0"/>
        <w:spacing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Applicants must submit their documents according to the following instructions</w:t>
      </w:r>
      <w:r w:rsidR="006B3E63" w:rsidRPr="004D3DD0">
        <w:rPr>
          <w:rFonts w:ascii="Times New Roman" w:eastAsia="SimSun,Bold" w:hAnsi="Times New Roman" w:cs="Times New Roman" w:hint="eastAsia"/>
          <w:kern w:val="0"/>
          <w:sz w:val="28"/>
          <w:szCs w:val="28"/>
        </w:rPr>
        <w:t xml:space="preserve"> </w:t>
      </w:r>
      <w:r w:rsidRPr="004D3DD0">
        <w:rPr>
          <w:rFonts w:ascii="Times New Roman" w:eastAsia="SimSun,Bold" w:hAnsi="Times New Roman" w:cs="Times New Roman"/>
          <w:kern w:val="0"/>
          <w:sz w:val="28"/>
          <w:szCs w:val="28"/>
        </w:rPr>
        <w:t>(all in duplicate):</w:t>
      </w:r>
    </w:p>
    <w:p w:rsidR="00EE735B" w:rsidRPr="004D3DD0" w:rsidRDefault="00EE735B" w:rsidP="004D3DD0">
      <w:pPr>
        <w:autoSpaceDE w:val="0"/>
        <w:autoSpaceDN w:val="0"/>
        <w:adjustRightInd w:val="0"/>
        <w:spacing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1. Confucius Institute Scholarship Application Form;</w:t>
      </w:r>
    </w:p>
    <w:p w:rsidR="00EE735B" w:rsidRPr="004D3DD0" w:rsidRDefault="00EE735B" w:rsidP="004D3DD0">
      <w:pPr>
        <w:autoSpaceDE w:val="0"/>
        <w:autoSpaceDN w:val="0"/>
        <w:adjustRightInd w:val="0"/>
        <w:spacing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2. Photocopy of passport photo page;</w:t>
      </w:r>
    </w:p>
    <w:p w:rsidR="00EE735B" w:rsidRPr="004D3DD0" w:rsidRDefault="00C94484" w:rsidP="004D3DD0">
      <w:pPr>
        <w:autoSpaceDE w:val="0"/>
        <w:autoSpaceDN w:val="0"/>
        <w:adjustRightInd w:val="0"/>
        <w:spacing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3</w:t>
      </w:r>
      <w:r w:rsidR="00EE735B" w:rsidRPr="004D3DD0">
        <w:rPr>
          <w:rFonts w:ascii="Times New Roman" w:eastAsia="SimSun,Bold" w:hAnsi="Times New Roman" w:cs="Times New Roman"/>
          <w:kern w:val="0"/>
          <w:sz w:val="28"/>
          <w:szCs w:val="28"/>
        </w:rPr>
        <w:t xml:space="preserve">. A copy of the new HSK </w:t>
      </w:r>
      <w:r>
        <w:rPr>
          <w:rFonts w:ascii="Times New Roman" w:eastAsia="SimSun,Bold" w:hAnsi="Times New Roman" w:cs="Times New Roman" w:hint="eastAsia"/>
          <w:kern w:val="0"/>
          <w:sz w:val="28"/>
          <w:szCs w:val="28"/>
        </w:rPr>
        <w:t xml:space="preserve">and HSKK </w:t>
      </w:r>
      <w:r w:rsidR="00EE735B" w:rsidRPr="004D3DD0">
        <w:rPr>
          <w:rFonts w:ascii="Times New Roman" w:eastAsia="SimSun,Bold" w:hAnsi="Times New Roman" w:cs="Times New Roman"/>
          <w:kern w:val="0"/>
          <w:sz w:val="28"/>
          <w:szCs w:val="28"/>
        </w:rPr>
        <w:t>result report (for those who have not been given a</w:t>
      </w:r>
      <w:r w:rsidR="00B652F2" w:rsidRPr="004D3DD0">
        <w:rPr>
          <w:rFonts w:ascii="Times New Roman" w:eastAsia="SimSun,Bold" w:hAnsi="Times New Roman" w:cs="Times New Roman" w:hint="eastAsia"/>
          <w:kern w:val="0"/>
          <w:sz w:val="28"/>
          <w:szCs w:val="28"/>
        </w:rPr>
        <w:t xml:space="preserve"> </w:t>
      </w:r>
      <w:r w:rsidR="00EE735B" w:rsidRPr="004D3DD0">
        <w:rPr>
          <w:rFonts w:ascii="Times New Roman" w:eastAsia="SimSun,Bold" w:hAnsi="Times New Roman" w:cs="Times New Roman"/>
          <w:kern w:val="0"/>
          <w:sz w:val="28"/>
          <w:szCs w:val="28"/>
        </w:rPr>
        <w:t>result report, the admission ticket number and other Chinese proficiency certificates are</w:t>
      </w:r>
      <w:r w:rsidR="00B652F2" w:rsidRPr="004D3DD0">
        <w:rPr>
          <w:rFonts w:ascii="Times New Roman" w:eastAsia="SimSun,Bold" w:hAnsi="Times New Roman" w:cs="Times New Roman" w:hint="eastAsia"/>
          <w:kern w:val="0"/>
          <w:sz w:val="28"/>
          <w:szCs w:val="28"/>
        </w:rPr>
        <w:t xml:space="preserve"> </w:t>
      </w:r>
      <w:r w:rsidR="00EE735B" w:rsidRPr="004D3DD0">
        <w:rPr>
          <w:rFonts w:ascii="Times New Roman" w:eastAsia="SimSun,Bold" w:hAnsi="Times New Roman" w:cs="Times New Roman"/>
          <w:kern w:val="0"/>
          <w:sz w:val="28"/>
          <w:szCs w:val="28"/>
        </w:rPr>
        <w:t xml:space="preserve">required, but must submit the new HSK </w:t>
      </w:r>
      <w:r>
        <w:rPr>
          <w:rFonts w:ascii="Times New Roman" w:eastAsia="SimSun,Bold" w:hAnsi="Times New Roman" w:cs="Times New Roman" w:hint="eastAsia"/>
          <w:kern w:val="0"/>
          <w:sz w:val="28"/>
          <w:szCs w:val="28"/>
        </w:rPr>
        <w:t xml:space="preserve">and HSKK </w:t>
      </w:r>
      <w:r w:rsidR="00EE735B" w:rsidRPr="004D3DD0">
        <w:rPr>
          <w:rFonts w:ascii="Times New Roman" w:eastAsia="SimSun,Bold" w:hAnsi="Times New Roman" w:cs="Times New Roman"/>
          <w:kern w:val="0"/>
          <w:sz w:val="28"/>
          <w:szCs w:val="28"/>
        </w:rPr>
        <w:t>result report when enroll);</w:t>
      </w:r>
    </w:p>
    <w:p w:rsidR="00C94484" w:rsidRDefault="00C94484" w:rsidP="004D3DD0">
      <w:pPr>
        <w:autoSpaceDE w:val="0"/>
        <w:autoSpaceDN w:val="0"/>
        <w:adjustRightInd w:val="0"/>
        <w:spacing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4</w:t>
      </w:r>
      <w:r w:rsidR="00EE735B" w:rsidRPr="004D3DD0">
        <w:rPr>
          <w:rFonts w:ascii="Times New Roman" w:eastAsia="SimSun,Bold" w:hAnsi="Times New Roman" w:cs="Times New Roman"/>
          <w:kern w:val="0"/>
          <w:sz w:val="28"/>
          <w:szCs w:val="28"/>
        </w:rPr>
        <w:t xml:space="preserve">. </w:t>
      </w:r>
      <w:r>
        <w:rPr>
          <w:rFonts w:ascii="Times New Roman" w:eastAsia="SimSun,Bold" w:hAnsi="Times New Roman" w:cs="Times New Roman" w:hint="eastAsia"/>
          <w:kern w:val="0"/>
          <w:sz w:val="28"/>
          <w:szCs w:val="28"/>
        </w:rPr>
        <w:t>N</w:t>
      </w:r>
      <w:r w:rsidRPr="004D3DD0">
        <w:rPr>
          <w:rFonts w:ascii="Times New Roman" w:eastAsia="SimSun,Bold" w:hAnsi="Times New Roman" w:cs="Times New Roman"/>
          <w:kern w:val="0"/>
          <w:sz w:val="28"/>
          <w:szCs w:val="28"/>
        </w:rPr>
        <w:t xml:space="preserve">otarized </w:t>
      </w:r>
      <w:r>
        <w:rPr>
          <w:rFonts w:ascii="Times New Roman" w:eastAsia="SimSun,Bold" w:hAnsi="Times New Roman" w:cs="Times New Roman" w:hint="eastAsia"/>
          <w:kern w:val="0"/>
          <w:sz w:val="28"/>
          <w:szCs w:val="28"/>
        </w:rPr>
        <w:t>d</w:t>
      </w:r>
      <w:r w:rsidR="00EE735B" w:rsidRPr="004D3DD0">
        <w:rPr>
          <w:rFonts w:ascii="Times New Roman" w:eastAsia="SimSun,Bold" w:hAnsi="Times New Roman" w:cs="Times New Roman"/>
          <w:kern w:val="0"/>
          <w:sz w:val="28"/>
          <w:szCs w:val="28"/>
        </w:rPr>
        <w:t>iploma and transcripts</w:t>
      </w:r>
      <w:r>
        <w:rPr>
          <w:rFonts w:ascii="Times New Roman" w:eastAsia="SimSun,Bold" w:hAnsi="Times New Roman" w:cs="Times New Roman" w:hint="eastAsia"/>
          <w:kern w:val="0"/>
          <w:sz w:val="28"/>
          <w:szCs w:val="28"/>
        </w:rPr>
        <w:t>.</w:t>
      </w:r>
    </w:p>
    <w:p w:rsidR="00EE735B" w:rsidRDefault="00C94484" w:rsidP="004D3DD0">
      <w:pPr>
        <w:autoSpaceDE w:val="0"/>
        <w:autoSpaceDN w:val="0"/>
        <w:adjustRightInd w:val="0"/>
        <w:spacing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5</w:t>
      </w:r>
      <w:r w:rsidR="00EE735B" w:rsidRPr="004D3DD0">
        <w:rPr>
          <w:rFonts w:ascii="Times New Roman" w:eastAsia="SimSun,Bold" w:hAnsi="Times New Roman" w:cs="Times New Roman"/>
          <w:kern w:val="0"/>
          <w:sz w:val="28"/>
          <w:szCs w:val="28"/>
        </w:rPr>
        <w:t>. Recommendation letter. The Master</w:t>
      </w:r>
      <w:proofErr w:type="gramStart"/>
      <w:r w:rsidR="00EE735B" w:rsidRPr="004D3DD0">
        <w:rPr>
          <w:rFonts w:ascii="Times New Roman" w:eastAsia="SimSun,Bold" w:hAnsi="Times New Roman" w:cs="Times New Roman" w:hint="eastAsia"/>
          <w:kern w:val="0"/>
          <w:sz w:val="28"/>
          <w:szCs w:val="28"/>
        </w:rPr>
        <w:t>’</w:t>
      </w:r>
      <w:proofErr w:type="gramEnd"/>
      <w:r w:rsidR="00EE735B" w:rsidRPr="004D3DD0">
        <w:rPr>
          <w:rFonts w:ascii="Times New Roman" w:eastAsia="SimSun,Bold" w:hAnsi="Times New Roman" w:cs="Times New Roman"/>
          <w:kern w:val="0"/>
          <w:sz w:val="28"/>
          <w:szCs w:val="28"/>
        </w:rPr>
        <w:t>s Degree Scholarship applicants are</w:t>
      </w:r>
      <w:r w:rsidR="00B652F2" w:rsidRPr="004D3DD0">
        <w:rPr>
          <w:rFonts w:ascii="Times New Roman" w:eastAsia="SimSun,Bold" w:hAnsi="Times New Roman" w:cs="Times New Roman" w:hint="eastAsia"/>
          <w:kern w:val="0"/>
          <w:sz w:val="28"/>
          <w:szCs w:val="28"/>
        </w:rPr>
        <w:t xml:space="preserve"> </w:t>
      </w:r>
      <w:r w:rsidR="00EE735B" w:rsidRPr="004D3DD0">
        <w:rPr>
          <w:rFonts w:ascii="Times New Roman" w:eastAsia="SimSun,Bold" w:hAnsi="Times New Roman" w:cs="Times New Roman"/>
          <w:kern w:val="0"/>
          <w:sz w:val="28"/>
          <w:szCs w:val="28"/>
        </w:rPr>
        <w:t>required to submit two letters of recommendation by professors or associate</w:t>
      </w:r>
      <w:r w:rsidR="00B652F2" w:rsidRPr="004D3DD0">
        <w:rPr>
          <w:rFonts w:ascii="Times New Roman" w:eastAsia="SimSun,Bold" w:hAnsi="Times New Roman" w:cs="Times New Roman" w:hint="eastAsia"/>
          <w:kern w:val="0"/>
          <w:sz w:val="28"/>
          <w:szCs w:val="28"/>
        </w:rPr>
        <w:t xml:space="preserve"> </w:t>
      </w:r>
      <w:r w:rsidR="00EE735B" w:rsidRPr="004D3DD0">
        <w:rPr>
          <w:rFonts w:ascii="Times New Roman" w:eastAsia="SimSun,Bold" w:hAnsi="Times New Roman" w:cs="Times New Roman"/>
          <w:kern w:val="0"/>
          <w:sz w:val="28"/>
          <w:szCs w:val="28"/>
        </w:rPr>
        <w:t>professors (in Chinese or English);</w:t>
      </w:r>
      <w:r w:rsidR="0048784D" w:rsidRPr="0048784D">
        <w:rPr>
          <w:rFonts w:ascii="Times New Roman" w:eastAsia="SimSun,Bold" w:hAnsi="Times New Roman" w:cs="Times New Roman"/>
          <w:kern w:val="0"/>
          <w:sz w:val="28"/>
          <w:szCs w:val="28"/>
        </w:rPr>
        <w:t xml:space="preserve"> Students attending Chinese language programs of universities in countries with no Confucius Institutes established shall attach a reference letter signed and issued by the university President.</w:t>
      </w:r>
    </w:p>
    <w:p w:rsidR="00BA13ED" w:rsidRPr="004D3DD0" w:rsidRDefault="00BA13ED" w:rsidP="004D3DD0">
      <w:pPr>
        <w:autoSpaceDE w:val="0"/>
        <w:autoSpaceDN w:val="0"/>
        <w:adjustRightInd w:val="0"/>
        <w:spacing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6.</w:t>
      </w:r>
      <w:r w:rsidRPr="00BA13ED">
        <w:rPr>
          <w:rFonts w:ascii="Times New Roman" w:eastAsia="SimSun,Bold" w:hAnsi="Times New Roman" w:cs="Times New Roman"/>
          <w:kern w:val="0"/>
          <w:sz w:val="28"/>
          <w:szCs w:val="28"/>
        </w:rPr>
        <w:t xml:space="preserve"> Chinese language teachers shall submit certificate of employment and recommendation letters provided by institutes they work for.</w:t>
      </w:r>
    </w:p>
    <w:p w:rsidR="00EE735B" w:rsidRPr="004D3DD0" w:rsidRDefault="00BA13ED" w:rsidP="004D3DD0">
      <w:pPr>
        <w:autoSpaceDE w:val="0"/>
        <w:autoSpaceDN w:val="0"/>
        <w:adjustRightInd w:val="0"/>
        <w:spacing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7</w:t>
      </w:r>
      <w:r w:rsidR="00EE735B" w:rsidRPr="004D3DD0">
        <w:rPr>
          <w:rFonts w:ascii="Times New Roman" w:eastAsia="SimSun,Bold" w:hAnsi="Times New Roman" w:cs="Times New Roman"/>
          <w:kern w:val="0"/>
          <w:sz w:val="28"/>
          <w:szCs w:val="28"/>
        </w:rPr>
        <w:t>. Applications under the age of 18 should submit letters of approval and</w:t>
      </w:r>
      <w:r w:rsidR="00B652F2" w:rsidRPr="004D3DD0">
        <w:rPr>
          <w:rFonts w:ascii="Times New Roman" w:eastAsia="SimSun,Bold" w:hAnsi="Times New Roman" w:cs="Times New Roman" w:hint="eastAsia"/>
          <w:kern w:val="0"/>
          <w:sz w:val="28"/>
          <w:szCs w:val="28"/>
        </w:rPr>
        <w:t xml:space="preserve"> </w:t>
      </w:r>
      <w:r w:rsidR="00EE735B" w:rsidRPr="004D3DD0">
        <w:rPr>
          <w:rFonts w:ascii="Times New Roman" w:eastAsia="SimSun,Bold" w:hAnsi="Times New Roman" w:cs="Times New Roman"/>
          <w:kern w:val="0"/>
          <w:sz w:val="28"/>
          <w:szCs w:val="28"/>
        </w:rPr>
        <w:t>provide the emergency contact number for their legal guardians in China;</w:t>
      </w:r>
    </w:p>
    <w:p w:rsidR="00EE735B" w:rsidRPr="004D3DD0" w:rsidRDefault="00BA13ED" w:rsidP="004D3DD0">
      <w:pPr>
        <w:autoSpaceDE w:val="0"/>
        <w:autoSpaceDN w:val="0"/>
        <w:adjustRightInd w:val="0"/>
        <w:spacing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8</w:t>
      </w:r>
      <w:r w:rsidR="00EE735B" w:rsidRPr="004D3DD0">
        <w:rPr>
          <w:rFonts w:ascii="Times New Roman" w:eastAsia="SimSun,Bold" w:hAnsi="Times New Roman" w:cs="Times New Roman"/>
          <w:kern w:val="0"/>
          <w:sz w:val="28"/>
          <w:szCs w:val="28"/>
        </w:rPr>
        <w:t>. Written commitment: stating that the Master</w:t>
      </w:r>
      <w:proofErr w:type="gramStart"/>
      <w:r w:rsidR="00EE735B" w:rsidRPr="004D3DD0">
        <w:rPr>
          <w:rFonts w:ascii="Times New Roman" w:eastAsia="SimSun,Bold" w:hAnsi="Times New Roman" w:cs="Times New Roman" w:hint="eastAsia"/>
          <w:kern w:val="0"/>
          <w:sz w:val="28"/>
          <w:szCs w:val="28"/>
        </w:rPr>
        <w:t>’</w:t>
      </w:r>
      <w:proofErr w:type="gramEnd"/>
      <w:r w:rsidR="00EE735B" w:rsidRPr="004D3DD0">
        <w:rPr>
          <w:rFonts w:ascii="Times New Roman" w:eastAsia="SimSun,Bold" w:hAnsi="Times New Roman" w:cs="Times New Roman"/>
          <w:kern w:val="0"/>
          <w:sz w:val="28"/>
          <w:szCs w:val="28"/>
        </w:rPr>
        <w:t>s Degree Scholarship applicants</w:t>
      </w:r>
      <w:r w:rsidR="00B652F2" w:rsidRPr="004D3DD0">
        <w:rPr>
          <w:rFonts w:ascii="Times New Roman" w:eastAsia="SimSun,Bold" w:hAnsi="Times New Roman" w:cs="Times New Roman" w:hint="eastAsia"/>
          <w:kern w:val="0"/>
          <w:sz w:val="28"/>
          <w:szCs w:val="28"/>
        </w:rPr>
        <w:t xml:space="preserve"> </w:t>
      </w:r>
      <w:r w:rsidR="00EE735B" w:rsidRPr="004D3DD0">
        <w:rPr>
          <w:rFonts w:ascii="Times New Roman" w:eastAsia="SimSun,Bold" w:hAnsi="Times New Roman" w:cs="Times New Roman"/>
          <w:kern w:val="0"/>
          <w:sz w:val="28"/>
          <w:szCs w:val="28"/>
        </w:rPr>
        <w:t>will be engaged in Chinese teaching for at least 5 years after graduation (print and</w:t>
      </w:r>
      <w:r w:rsidR="00B652F2" w:rsidRPr="004D3DD0">
        <w:rPr>
          <w:rFonts w:ascii="Times New Roman" w:eastAsia="SimSun,Bold" w:hAnsi="Times New Roman" w:cs="Times New Roman" w:hint="eastAsia"/>
          <w:kern w:val="0"/>
          <w:sz w:val="28"/>
          <w:szCs w:val="28"/>
        </w:rPr>
        <w:t xml:space="preserve"> </w:t>
      </w:r>
      <w:r w:rsidR="00EE735B" w:rsidRPr="004D3DD0">
        <w:rPr>
          <w:rFonts w:ascii="Times New Roman" w:eastAsia="SimSun,Bold" w:hAnsi="Times New Roman" w:cs="Times New Roman"/>
          <w:kern w:val="0"/>
          <w:sz w:val="28"/>
          <w:szCs w:val="28"/>
        </w:rPr>
        <w:t>sign it in Chinese).</w:t>
      </w:r>
    </w:p>
    <w:p w:rsidR="00EE735B" w:rsidRPr="004D3DD0" w:rsidRDefault="00BA13ED" w:rsidP="004D3DD0">
      <w:pPr>
        <w:autoSpaceDE w:val="0"/>
        <w:autoSpaceDN w:val="0"/>
        <w:adjustRightInd w:val="0"/>
        <w:spacing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9</w:t>
      </w:r>
      <w:r w:rsidR="00EE735B" w:rsidRPr="004D3DD0">
        <w:rPr>
          <w:rFonts w:ascii="Times New Roman" w:eastAsia="SimSun,Bold" w:hAnsi="Times New Roman" w:cs="Times New Roman"/>
          <w:kern w:val="0"/>
          <w:sz w:val="28"/>
          <w:szCs w:val="28"/>
        </w:rPr>
        <w:t xml:space="preserve">. Award certificate copy of the </w:t>
      </w:r>
      <w:r w:rsidR="00EE735B" w:rsidRPr="004D3DD0">
        <w:rPr>
          <w:rFonts w:ascii="Times New Roman" w:eastAsia="SimSun,Bold" w:hAnsi="Times New Roman" w:cs="Times New Roman" w:hint="eastAsia"/>
          <w:kern w:val="0"/>
          <w:sz w:val="28"/>
          <w:szCs w:val="28"/>
        </w:rPr>
        <w:t>“</w:t>
      </w:r>
      <w:r w:rsidR="00EE735B" w:rsidRPr="004D3DD0">
        <w:rPr>
          <w:rFonts w:ascii="Times New Roman" w:eastAsia="SimSun,Bold" w:hAnsi="Times New Roman" w:cs="Times New Roman"/>
          <w:kern w:val="0"/>
          <w:sz w:val="28"/>
          <w:szCs w:val="28"/>
        </w:rPr>
        <w:t>Chinese Bridge</w:t>
      </w:r>
      <w:r w:rsidR="00EE735B" w:rsidRPr="004D3DD0">
        <w:rPr>
          <w:rFonts w:ascii="Times New Roman" w:eastAsia="SimSun,Bold" w:hAnsi="Times New Roman" w:cs="Times New Roman" w:hint="eastAsia"/>
          <w:kern w:val="0"/>
          <w:sz w:val="28"/>
          <w:szCs w:val="28"/>
        </w:rPr>
        <w:t>”</w:t>
      </w:r>
      <w:r w:rsidR="00EE735B" w:rsidRPr="004D3DD0">
        <w:rPr>
          <w:rFonts w:ascii="Times New Roman" w:eastAsia="SimSun,Bold" w:hAnsi="Times New Roman" w:cs="Times New Roman"/>
          <w:kern w:val="0"/>
          <w:sz w:val="28"/>
          <w:szCs w:val="28"/>
        </w:rPr>
        <w:t xml:space="preserve"> Chinese proficiency</w:t>
      </w:r>
      <w:r w:rsidR="00B652F2" w:rsidRPr="004D3DD0">
        <w:rPr>
          <w:rFonts w:ascii="Times New Roman" w:eastAsia="SimSun,Bold" w:hAnsi="Times New Roman" w:cs="Times New Roman" w:hint="eastAsia"/>
          <w:kern w:val="0"/>
          <w:sz w:val="28"/>
          <w:szCs w:val="28"/>
        </w:rPr>
        <w:t xml:space="preserve"> </w:t>
      </w:r>
      <w:r w:rsidR="00EE735B" w:rsidRPr="004D3DD0">
        <w:rPr>
          <w:rFonts w:ascii="Times New Roman" w:eastAsia="SimSun,Bold" w:hAnsi="Times New Roman" w:cs="Times New Roman"/>
          <w:kern w:val="0"/>
          <w:sz w:val="28"/>
          <w:szCs w:val="28"/>
        </w:rPr>
        <w:lastRenderedPageBreak/>
        <w:t>competitions or related certifications issued by the organizers.</w:t>
      </w:r>
    </w:p>
    <w:p w:rsidR="00B652F2" w:rsidRPr="00957C19" w:rsidRDefault="00BA13ED" w:rsidP="004D3DD0">
      <w:pPr>
        <w:autoSpaceDE w:val="0"/>
        <w:autoSpaceDN w:val="0"/>
        <w:adjustRightInd w:val="0"/>
        <w:spacing w:line="400" w:lineRule="exact"/>
        <w:rPr>
          <w:rFonts w:ascii="Times New Roman" w:eastAsia="SimSun,Bold" w:hAnsi="Times New Roman" w:cs="Times New Roman"/>
          <w:kern w:val="0"/>
          <w:sz w:val="28"/>
          <w:szCs w:val="28"/>
        </w:rPr>
      </w:pPr>
      <w:r>
        <w:rPr>
          <w:rFonts w:ascii="Times New Roman" w:eastAsia="SimSun,Bold" w:hAnsi="Times New Roman" w:cs="Times New Roman" w:hint="eastAsia"/>
          <w:kern w:val="0"/>
          <w:sz w:val="28"/>
          <w:szCs w:val="28"/>
        </w:rPr>
        <w:t>10</w:t>
      </w:r>
      <w:proofErr w:type="gramStart"/>
      <w:r w:rsidR="004D3DD0" w:rsidRPr="004D3DD0">
        <w:rPr>
          <w:rFonts w:ascii="Times New Roman" w:eastAsia="SimSun,Bold" w:hAnsi="Times New Roman" w:cs="Times New Roman" w:hint="eastAsia"/>
          <w:kern w:val="0"/>
          <w:sz w:val="28"/>
          <w:szCs w:val="28"/>
        </w:rPr>
        <w:t>.</w:t>
      </w:r>
      <w:r w:rsidR="004D3DD0" w:rsidRPr="004D3DD0">
        <w:rPr>
          <w:rFonts w:ascii="Times New Roman" w:eastAsia="SimSun,Bold" w:hAnsi="Times New Roman" w:cs="Times New Roman"/>
          <w:kern w:val="0"/>
          <w:sz w:val="28"/>
          <w:szCs w:val="28"/>
        </w:rPr>
        <w:t>Those</w:t>
      </w:r>
      <w:proofErr w:type="gramEnd"/>
      <w:r w:rsidR="004D3DD0" w:rsidRPr="004D3DD0">
        <w:rPr>
          <w:rFonts w:ascii="Times New Roman" w:eastAsia="SimSun,Bold" w:hAnsi="Times New Roman" w:cs="Times New Roman"/>
          <w:kern w:val="0"/>
          <w:sz w:val="28"/>
          <w:szCs w:val="28"/>
        </w:rPr>
        <w:t xml:space="preserve"> applying for the Scholarship for Students of One-Academic-Year + Master's Degree in Teaching Chinese to Speakers of Other Languages are required to provide the agreement signed with the Confucius Institute or the institute which they will be working for.</w:t>
      </w:r>
    </w:p>
    <w:p w:rsidR="00EE735B" w:rsidRPr="004D3DD0" w:rsidRDefault="00EE735B" w:rsidP="004D3DD0">
      <w:pPr>
        <w:autoSpaceDE w:val="0"/>
        <w:autoSpaceDN w:val="0"/>
        <w:adjustRightInd w:val="0"/>
        <w:spacing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b/>
          <w:kern w:val="0"/>
          <w:sz w:val="28"/>
          <w:szCs w:val="28"/>
        </w:rPr>
        <w:t>V. Approval and Annual Appraisal</w:t>
      </w:r>
    </w:p>
    <w:p w:rsidR="00EE735B" w:rsidRPr="004D3DD0" w:rsidRDefault="00EE735B" w:rsidP="004D3DD0">
      <w:pPr>
        <w:autoSpaceDE w:val="0"/>
        <w:autoSpaceDN w:val="0"/>
        <w:adjustRightInd w:val="0"/>
        <w:spacing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1. The scholarship winners must register at </w:t>
      </w:r>
      <w:r w:rsidR="00071FC8" w:rsidRPr="004D3DD0">
        <w:rPr>
          <w:rFonts w:ascii="Times New Roman" w:eastAsia="SimSun,Bold" w:hAnsi="Times New Roman" w:cs="Times New Roman"/>
          <w:kern w:val="0"/>
          <w:sz w:val="28"/>
          <w:szCs w:val="28"/>
        </w:rPr>
        <w:t>Guangxi University</w:t>
      </w:r>
      <w:r w:rsidRPr="004D3DD0">
        <w:rPr>
          <w:rFonts w:ascii="Times New Roman" w:eastAsia="SimSun,Bold" w:hAnsi="Times New Roman" w:cs="Times New Roman"/>
          <w:kern w:val="0"/>
          <w:sz w:val="28"/>
          <w:szCs w:val="28"/>
        </w:rPr>
        <w:t xml:space="preserve"> before the deadline</w:t>
      </w:r>
      <w:r w:rsidR="00B652F2" w:rsidRPr="004D3DD0">
        <w:rPr>
          <w:rFonts w:ascii="Times New Roman" w:eastAsia="SimSun,Bold" w:hAnsi="Times New Roman" w:cs="Times New Roman" w:hint="eastAsia"/>
          <w:kern w:val="0"/>
          <w:sz w:val="28"/>
          <w:szCs w:val="28"/>
        </w:rPr>
        <w:t xml:space="preserve"> </w:t>
      </w:r>
      <w:r w:rsidRPr="004D3DD0">
        <w:rPr>
          <w:rFonts w:ascii="Times New Roman" w:eastAsia="SimSun,Bold" w:hAnsi="Times New Roman" w:cs="Times New Roman"/>
          <w:kern w:val="0"/>
          <w:sz w:val="28"/>
          <w:szCs w:val="28"/>
        </w:rPr>
        <w:t>set by the institutes. Scholarships will not be kept for those who do not register on</w:t>
      </w:r>
      <w:r w:rsidR="00B652F2" w:rsidRPr="004D3DD0">
        <w:rPr>
          <w:rFonts w:ascii="Times New Roman" w:eastAsia="SimSun,Bold" w:hAnsi="Times New Roman" w:cs="Times New Roman" w:hint="eastAsia"/>
          <w:kern w:val="0"/>
          <w:sz w:val="28"/>
          <w:szCs w:val="28"/>
        </w:rPr>
        <w:t xml:space="preserve"> </w:t>
      </w:r>
      <w:r w:rsidRPr="004D3DD0">
        <w:rPr>
          <w:rFonts w:ascii="Times New Roman" w:eastAsia="SimSun,Bold" w:hAnsi="Times New Roman" w:cs="Times New Roman"/>
          <w:kern w:val="0"/>
          <w:sz w:val="28"/>
          <w:szCs w:val="28"/>
        </w:rPr>
        <w:t>time;</w:t>
      </w:r>
    </w:p>
    <w:p w:rsidR="00EE735B" w:rsidRPr="004D3DD0" w:rsidRDefault="00EE735B" w:rsidP="004D3DD0">
      <w:pPr>
        <w:autoSpaceDE w:val="0"/>
        <w:autoSpaceDN w:val="0"/>
        <w:adjustRightInd w:val="0"/>
        <w:spacing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2. Scholarships will be cancelled for those who cannot pass the physical</w:t>
      </w:r>
      <w:r w:rsidR="00B652F2" w:rsidRPr="004D3DD0">
        <w:rPr>
          <w:rFonts w:ascii="Times New Roman" w:eastAsia="SimSun,Bold" w:hAnsi="Times New Roman" w:cs="Times New Roman" w:hint="eastAsia"/>
          <w:kern w:val="0"/>
          <w:sz w:val="28"/>
          <w:szCs w:val="28"/>
        </w:rPr>
        <w:t xml:space="preserve"> </w:t>
      </w:r>
      <w:r w:rsidRPr="004D3DD0">
        <w:rPr>
          <w:rFonts w:ascii="Times New Roman" w:eastAsia="SimSun,Bold" w:hAnsi="Times New Roman" w:cs="Times New Roman"/>
          <w:kern w:val="0"/>
          <w:sz w:val="28"/>
          <w:szCs w:val="28"/>
        </w:rPr>
        <w:t>examination;</w:t>
      </w:r>
    </w:p>
    <w:p w:rsidR="00201E11" w:rsidRPr="004D3DD0" w:rsidRDefault="00EE735B" w:rsidP="003A0413">
      <w:pPr>
        <w:autoSpaceDE w:val="0"/>
        <w:autoSpaceDN w:val="0"/>
        <w:adjustRightInd w:val="0"/>
        <w:spacing w:line="400" w:lineRule="exact"/>
        <w:rPr>
          <w:rFonts w:ascii="Times New Roman" w:eastAsia="SimSun,Bold" w:hAnsi="Times New Roman" w:cs="Times New Roman"/>
          <w:kern w:val="0"/>
          <w:sz w:val="28"/>
          <w:szCs w:val="28"/>
        </w:rPr>
      </w:pPr>
      <w:r w:rsidRPr="004D3DD0">
        <w:rPr>
          <w:rFonts w:ascii="Times New Roman" w:eastAsia="SimSun,Bold" w:hAnsi="Times New Roman" w:cs="Times New Roman"/>
          <w:kern w:val="0"/>
          <w:sz w:val="28"/>
          <w:szCs w:val="28"/>
        </w:rPr>
        <w:t xml:space="preserve">3. </w:t>
      </w:r>
      <w:r w:rsidR="003A0413" w:rsidRPr="003A0413">
        <w:rPr>
          <w:rFonts w:ascii="Times New Roman" w:eastAsia="SimSun,Bold" w:hAnsi="Times New Roman" w:cs="Times New Roman"/>
          <w:kern w:val="0"/>
          <w:sz w:val="28"/>
          <w:szCs w:val="28"/>
        </w:rPr>
        <w:t>Students for a Master’s degree in Teaching Chinese to Speakers of Other Languages (MTCSOL) shall be subject to an annual appraisal organized by the host institutes before the end of the first school year after being enrolled according to the “Annual Appraisal Procedures for Confucius Institute Scholarship”. Only the eligible students are entitled to continue to receive the Scholarships in the following year.</w:t>
      </w:r>
    </w:p>
    <w:p w:rsidR="00393245" w:rsidRPr="004D3DD0" w:rsidRDefault="00393245" w:rsidP="004D3DD0">
      <w:pPr>
        <w:spacing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hint="eastAsia"/>
          <w:b/>
          <w:kern w:val="0"/>
          <w:sz w:val="28"/>
          <w:szCs w:val="28"/>
        </w:rPr>
        <w:t xml:space="preserve">The deadline of receiving the application documents is April 5th, </w:t>
      </w:r>
      <w:r w:rsidR="00B6458A">
        <w:rPr>
          <w:rFonts w:ascii="Times New Roman" w:eastAsia="SimSun,Bold" w:hAnsi="Times New Roman" w:cs="Times New Roman" w:hint="eastAsia"/>
          <w:b/>
          <w:kern w:val="0"/>
          <w:sz w:val="28"/>
          <w:szCs w:val="28"/>
        </w:rPr>
        <w:t>2014</w:t>
      </w:r>
      <w:r w:rsidRPr="004D3DD0">
        <w:rPr>
          <w:rFonts w:ascii="Times New Roman" w:eastAsia="SimSun,Bold" w:hAnsi="Times New Roman" w:cs="Times New Roman" w:hint="eastAsia"/>
          <w:b/>
          <w:kern w:val="0"/>
          <w:sz w:val="28"/>
          <w:szCs w:val="28"/>
        </w:rPr>
        <w:t>.</w:t>
      </w:r>
    </w:p>
    <w:p w:rsidR="0009556A" w:rsidRPr="004D3DD0" w:rsidRDefault="0009556A" w:rsidP="004D3DD0">
      <w:pPr>
        <w:widowControl/>
        <w:spacing w:before="312" w:after="240"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b/>
          <w:kern w:val="0"/>
          <w:sz w:val="28"/>
          <w:szCs w:val="28"/>
        </w:rPr>
        <w:t>Contact Guangxi University</w:t>
      </w:r>
    </w:p>
    <w:p w:rsidR="0009556A" w:rsidRPr="004D3DD0" w:rsidRDefault="0009556A" w:rsidP="004D3DD0">
      <w:pPr>
        <w:widowControl/>
        <w:spacing w:before="312" w:after="240"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b/>
          <w:kern w:val="0"/>
          <w:sz w:val="28"/>
          <w:szCs w:val="28"/>
        </w:rPr>
        <w:t>Miss Mo</w:t>
      </w:r>
    </w:p>
    <w:p w:rsidR="0009556A" w:rsidRPr="004D3DD0" w:rsidRDefault="0009556A" w:rsidP="004D3DD0">
      <w:pPr>
        <w:widowControl/>
        <w:spacing w:before="312" w:after="240"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b/>
          <w:kern w:val="0"/>
          <w:sz w:val="28"/>
          <w:szCs w:val="28"/>
        </w:rPr>
        <w:t>Tel: +86-771-3235229   Fax</w:t>
      </w:r>
      <w:proofErr w:type="gramStart"/>
      <w:r w:rsidRPr="004D3DD0">
        <w:rPr>
          <w:rFonts w:ascii="Times New Roman" w:eastAsia="SimSun,Bold" w:hAnsi="Times New Roman" w:cs="Times New Roman"/>
          <w:b/>
          <w:kern w:val="0"/>
          <w:sz w:val="28"/>
          <w:szCs w:val="28"/>
        </w:rPr>
        <w:t>:+</w:t>
      </w:r>
      <w:proofErr w:type="gramEnd"/>
      <w:r w:rsidRPr="004D3DD0">
        <w:rPr>
          <w:rFonts w:ascii="Times New Roman" w:eastAsia="SimSun,Bold" w:hAnsi="Times New Roman" w:cs="Times New Roman"/>
          <w:b/>
          <w:kern w:val="0"/>
          <w:sz w:val="28"/>
          <w:szCs w:val="28"/>
        </w:rPr>
        <w:t>86-771-3237734</w:t>
      </w:r>
    </w:p>
    <w:p w:rsidR="0009556A" w:rsidRPr="004D3DD0" w:rsidRDefault="0009556A" w:rsidP="004D3DD0">
      <w:pPr>
        <w:widowControl/>
        <w:spacing w:before="312" w:after="240"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b/>
          <w:kern w:val="0"/>
          <w:sz w:val="28"/>
          <w:szCs w:val="28"/>
        </w:rPr>
        <w:t xml:space="preserve">Email: </w:t>
      </w:r>
      <w:hyperlink r:id="rId7" w:history="1">
        <w:r w:rsidRPr="004D3DD0">
          <w:rPr>
            <w:rFonts w:ascii="Times New Roman" w:eastAsia="SimSun,Bold" w:hAnsi="Times New Roman" w:cs="Times New Roman"/>
            <w:b/>
            <w:kern w:val="0"/>
            <w:sz w:val="28"/>
            <w:szCs w:val="28"/>
          </w:rPr>
          <w:t>lxs@gxu.edu.cn</w:t>
        </w:r>
      </w:hyperlink>
      <w:r w:rsidRPr="004D3DD0">
        <w:rPr>
          <w:rFonts w:ascii="Times New Roman" w:eastAsia="SimSun,Bold" w:hAnsi="Times New Roman" w:cs="Times New Roman"/>
          <w:b/>
          <w:kern w:val="0"/>
          <w:sz w:val="28"/>
          <w:szCs w:val="28"/>
        </w:rPr>
        <w:t xml:space="preserve">  Website: </w:t>
      </w:r>
      <w:hyperlink r:id="rId8" w:history="1">
        <w:r w:rsidRPr="004D3DD0">
          <w:rPr>
            <w:rFonts w:ascii="Times New Roman" w:eastAsia="SimSun,Bold" w:hAnsi="Times New Roman" w:cs="Times New Roman"/>
            <w:b/>
            <w:kern w:val="0"/>
            <w:sz w:val="28"/>
            <w:szCs w:val="28"/>
          </w:rPr>
          <w:t>www.gxu.edu.cn</w:t>
        </w:r>
      </w:hyperlink>
    </w:p>
    <w:p w:rsidR="0009556A" w:rsidRPr="004D3DD0" w:rsidRDefault="0009556A" w:rsidP="004D3DD0">
      <w:pPr>
        <w:widowControl/>
        <w:spacing w:before="312" w:after="240"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b/>
          <w:kern w:val="0"/>
          <w:sz w:val="28"/>
          <w:szCs w:val="28"/>
        </w:rPr>
        <w:t xml:space="preserve">Mail address: International Student Management and Chinese Language </w:t>
      </w:r>
      <w:proofErr w:type="spellStart"/>
      <w:r w:rsidRPr="004D3DD0">
        <w:rPr>
          <w:rFonts w:ascii="Times New Roman" w:eastAsia="SimSun,Bold" w:hAnsi="Times New Roman" w:cs="Times New Roman"/>
          <w:b/>
          <w:kern w:val="0"/>
          <w:sz w:val="28"/>
          <w:szCs w:val="28"/>
        </w:rPr>
        <w:t>Extention</w:t>
      </w:r>
      <w:proofErr w:type="spellEnd"/>
      <w:r w:rsidRPr="004D3DD0">
        <w:rPr>
          <w:rFonts w:ascii="Times New Roman" w:eastAsia="SimSun,Bold" w:hAnsi="Times New Roman" w:cs="Times New Roman"/>
          <w:b/>
          <w:kern w:val="0"/>
          <w:sz w:val="28"/>
          <w:szCs w:val="28"/>
        </w:rPr>
        <w:t xml:space="preserve"> Office of International Exchange Department of GUANGXI UNIVERSITY</w:t>
      </w:r>
    </w:p>
    <w:p w:rsidR="0009556A" w:rsidRPr="004D3DD0" w:rsidRDefault="0009556A" w:rsidP="004D3DD0">
      <w:pPr>
        <w:widowControl/>
        <w:spacing w:before="312" w:after="240" w:line="400" w:lineRule="exact"/>
        <w:rPr>
          <w:rFonts w:ascii="Times New Roman" w:eastAsia="SimSun,Bold" w:hAnsi="Times New Roman" w:cs="Times New Roman"/>
          <w:b/>
          <w:kern w:val="0"/>
          <w:sz w:val="28"/>
          <w:szCs w:val="28"/>
        </w:rPr>
      </w:pPr>
      <w:r w:rsidRPr="004D3DD0">
        <w:rPr>
          <w:rFonts w:ascii="Times New Roman" w:eastAsia="SimSun,Bold" w:hAnsi="Times New Roman" w:cs="Times New Roman"/>
          <w:b/>
          <w:kern w:val="0"/>
          <w:sz w:val="28"/>
          <w:szCs w:val="28"/>
        </w:rPr>
        <w:t xml:space="preserve">No.100, </w:t>
      </w:r>
      <w:proofErr w:type="spellStart"/>
      <w:r w:rsidRPr="004D3DD0">
        <w:rPr>
          <w:rFonts w:ascii="Times New Roman" w:eastAsia="SimSun,Bold" w:hAnsi="Times New Roman" w:cs="Times New Roman"/>
          <w:b/>
          <w:kern w:val="0"/>
          <w:sz w:val="28"/>
          <w:szCs w:val="28"/>
        </w:rPr>
        <w:t>Daxue</w:t>
      </w:r>
      <w:proofErr w:type="spellEnd"/>
      <w:r w:rsidRPr="004D3DD0">
        <w:rPr>
          <w:rFonts w:ascii="Times New Roman" w:eastAsia="SimSun,Bold" w:hAnsi="Times New Roman" w:cs="Times New Roman"/>
          <w:b/>
          <w:kern w:val="0"/>
          <w:sz w:val="28"/>
          <w:szCs w:val="28"/>
        </w:rPr>
        <w:t xml:space="preserve"> Road, Nanning City, Guangxi, 530004, P.R. China</w:t>
      </w:r>
    </w:p>
    <w:p w:rsidR="00757044" w:rsidRPr="004D3DD0" w:rsidRDefault="00757044" w:rsidP="004D3DD0">
      <w:pPr>
        <w:spacing w:line="400" w:lineRule="exact"/>
        <w:rPr>
          <w:rFonts w:ascii="Times New Roman" w:eastAsia="SimSun,Bold" w:hAnsi="Times New Roman" w:cs="Times New Roman"/>
          <w:kern w:val="0"/>
          <w:sz w:val="28"/>
          <w:szCs w:val="28"/>
        </w:rPr>
      </w:pPr>
    </w:p>
    <w:sectPr w:rsidR="00757044" w:rsidRPr="004D3DD0" w:rsidSect="00201E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47E" w:rsidRDefault="0064247E" w:rsidP="00AC78D0">
      <w:r>
        <w:separator/>
      </w:r>
    </w:p>
  </w:endnote>
  <w:endnote w:type="continuationSeparator" w:id="0">
    <w:p w:rsidR="0064247E" w:rsidRDefault="0064247E" w:rsidP="00AC7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Bold">
    <w:altName w:val="方正舒体"/>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47E" w:rsidRDefault="0064247E" w:rsidP="00AC78D0">
      <w:r>
        <w:separator/>
      </w:r>
    </w:p>
  </w:footnote>
  <w:footnote w:type="continuationSeparator" w:id="0">
    <w:p w:rsidR="0064247E" w:rsidRDefault="0064247E" w:rsidP="00AC78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14263"/>
    <w:multiLevelType w:val="hybridMultilevel"/>
    <w:tmpl w:val="AC4E9B92"/>
    <w:lvl w:ilvl="0" w:tplc="B5446CA6">
      <w:start w:val="1"/>
      <w:numFmt w:val="upperRoman"/>
      <w:lvlText w:val="%1."/>
      <w:lvlJc w:val="left"/>
      <w:pPr>
        <w:ind w:left="720" w:hanging="720"/>
      </w:pPr>
      <w:rPr>
        <w:rFonts w:ascii="Times New Roman" w:eastAsia="SimSun,Bold" w:hAnsi="Times New Roman" w:cs="Times New Roman" w:hint="default"/>
        <w:b/>
        <w:color w:val="auto"/>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69F423C"/>
    <w:multiLevelType w:val="hybridMultilevel"/>
    <w:tmpl w:val="A47C9558"/>
    <w:lvl w:ilvl="0" w:tplc="2CB0C2D2">
      <w:start w:val="1"/>
      <w:numFmt w:val="decimal"/>
      <w:lvlText w:val="%1."/>
      <w:lvlJc w:val="left"/>
      <w:pPr>
        <w:ind w:left="360" w:hanging="360"/>
      </w:pPr>
      <w:rPr>
        <w:rFonts w:eastAsia="SimSun,Bold"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33A7549"/>
    <w:multiLevelType w:val="hybridMultilevel"/>
    <w:tmpl w:val="93EA2334"/>
    <w:lvl w:ilvl="0" w:tplc="B96CE2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735B"/>
    <w:rsid w:val="00071FC8"/>
    <w:rsid w:val="0009556A"/>
    <w:rsid w:val="000E3FC6"/>
    <w:rsid w:val="0011196A"/>
    <w:rsid w:val="00120B89"/>
    <w:rsid w:val="001329EF"/>
    <w:rsid w:val="00201E11"/>
    <w:rsid w:val="0021341A"/>
    <w:rsid w:val="00235BE9"/>
    <w:rsid w:val="002E58BB"/>
    <w:rsid w:val="003067AD"/>
    <w:rsid w:val="003257EE"/>
    <w:rsid w:val="00393245"/>
    <w:rsid w:val="003A0413"/>
    <w:rsid w:val="003F2439"/>
    <w:rsid w:val="00432B45"/>
    <w:rsid w:val="00471E72"/>
    <w:rsid w:val="00481EC5"/>
    <w:rsid w:val="0048784D"/>
    <w:rsid w:val="004D3DD0"/>
    <w:rsid w:val="004E112E"/>
    <w:rsid w:val="00541E81"/>
    <w:rsid w:val="00543904"/>
    <w:rsid w:val="00582272"/>
    <w:rsid w:val="005B6716"/>
    <w:rsid w:val="005D681E"/>
    <w:rsid w:val="00601D8F"/>
    <w:rsid w:val="00624F18"/>
    <w:rsid w:val="0064214D"/>
    <w:rsid w:val="0064247E"/>
    <w:rsid w:val="00670338"/>
    <w:rsid w:val="00696F47"/>
    <w:rsid w:val="006B3E63"/>
    <w:rsid w:val="006E4982"/>
    <w:rsid w:val="00757044"/>
    <w:rsid w:val="00760895"/>
    <w:rsid w:val="00777564"/>
    <w:rsid w:val="007B6B77"/>
    <w:rsid w:val="00832B1E"/>
    <w:rsid w:val="00841891"/>
    <w:rsid w:val="0094796A"/>
    <w:rsid w:val="00957935"/>
    <w:rsid w:val="00957C19"/>
    <w:rsid w:val="009C415C"/>
    <w:rsid w:val="009D3AFF"/>
    <w:rsid w:val="009E7C8E"/>
    <w:rsid w:val="00AC78D0"/>
    <w:rsid w:val="00B24F3A"/>
    <w:rsid w:val="00B6458A"/>
    <w:rsid w:val="00B652F2"/>
    <w:rsid w:val="00BA13ED"/>
    <w:rsid w:val="00BB4DE7"/>
    <w:rsid w:val="00BE34CC"/>
    <w:rsid w:val="00C825B5"/>
    <w:rsid w:val="00C94484"/>
    <w:rsid w:val="00CC3B65"/>
    <w:rsid w:val="00CD7460"/>
    <w:rsid w:val="00D45CD2"/>
    <w:rsid w:val="00D72815"/>
    <w:rsid w:val="00DB7DE9"/>
    <w:rsid w:val="00DC76DB"/>
    <w:rsid w:val="00E5706A"/>
    <w:rsid w:val="00EA66EE"/>
    <w:rsid w:val="00EE735B"/>
    <w:rsid w:val="00F62DB0"/>
    <w:rsid w:val="00FF5D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E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78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C78D0"/>
    <w:rPr>
      <w:sz w:val="18"/>
      <w:szCs w:val="18"/>
    </w:rPr>
  </w:style>
  <w:style w:type="paragraph" w:styleId="a4">
    <w:name w:val="footer"/>
    <w:basedOn w:val="a"/>
    <w:link w:val="Char0"/>
    <w:uiPriority w:val="99"/>
    <w:semiHidden/>
    <w:unhideWhenUsed/>
    <w:rsid w:val="00AC78D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C78D0"/>
    <w:rPr>
      <w:sz w:val="18"/>
      <w:szCs w:val="18"/>
    </w:rPr>
  </w:style>
  <w:style w:type="character" w:styleId="a5">
    <w:name w:val="Hyperlink"/>
    <w:basedOn w:val="a0"/>
    <w:rsid w:val="0009556A"/>
    <w:rPr>
      <w:color w:val="0000FF"/>
      <w:u w:val="single"/>
    </w:rPr>
  </w:style>
  <w:style w:type="paragraph" w:styleId="a6">
    <w:name w:val="List Paragraph"/>
    <w:basedOn w:val="a"/>
    <w:uiPriority w:val="34"/>
    <w:qFormat/>
    <w:rsid w:val="00432B45"/>
    <w:pPr>
      <w:ind w:firstLineChars="200" w:firstLine="420"/>
    </w:pPr>
  </w:style>
</w:styles>
</file>

<file path=word/webSettings.xml><?xml version="1.0" encoding="utf-8"?>
<w:webSettings xmlns:r="http://schemas.openxmlformats.org/officeDocument/2006/relationships" xmlns:w="http://schemas.openxmlformats.org/wordprocessingml/2006/main">
  <w:divs>
    <w:div w:id="49883095">
      <w:bodyDiv w:val="1"/>
      <w:marLeft w:val="0"/>
      <w:marRight w:val="0"/>
      <w:marTop w:val="0"/>
      <w:marBottom w:val="0"/>
      <w:divBdr>
        <w:top w:val="none" w:sz="0" w:space="0" w:color="auto"/>
        <w:left w:val="none" w:sz="0" w:space="0" w:color="auto"/>
        <w:bottom w:val="none" w:sz="0" w:space="0" w:color="auto"/>
        <w:right w:val="none" w:sz="0" w:space="0" w:color="auto"/>
      </w:divBdr>
      <w:divsChild>
        <w:div w:id="335621904">
          <w:marLeft w:val="0"/>
          <w:marRight w:val="0"/>
          <w:marTop w:val="0"/>
          <w:marBottom w:val="300"/>
          <w:divBdr>
            <w:top w:val="none" w:sz="0" w:space="0" w:color="auto"/>
            <w:left w:val="none" w:sz="0" w:space="0" w:color="auto"/>
            <w:bottom w:val="none" w:sz="0" w:space="0" w:color="auto"/>
            <w:right w:val="none" w:sz="0" w:space="0" w:color="auto"/>
          </w:divBdr>
          <w:divsChild>
            <w:div w:id="889730983">
              <w:marLeft w:val="75"/>
              <w:marRight w:val="0"/>
              <w:marTop w:val="0"/>
              <w:marBottom w:val="0"/>
              <w:divBdr>
                <w:top w:val="none" w:sz="0" w:space="0" w:color="auto"/>
                <w:left w:val="none" w:sz="0" w:space="0" w:color="auto"/>
                <w:bottom w:val="none" w:sz="0" w:space="0" w:color="auto"/>
                <w:right w:val="none" w:sz="0" w:space="0" w:color="auto"/>
              </w:divBdr>
              <w:divsChild>
                <w:div w:id="167965446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246884426">
      <w:bodyDiv w:val="1"/>
      <w:marLeft w:val="0"/>
      <w:marRight w:val="0"/>
      <w:marTop w:val="0"/>
      <w:marBottom w:val="0"/>
      <w:divBdr>
        <w:top w:val="none" w:sz="0" w:space="0" w:color="auto"/>
        <w:left w:val="none" w:sz="0" w:space="0" w:color="auto"/>
        <w:bottom w:val="none" w:sz="0" w:space="0" w:color="auto"/>
        <w:right w:val="none" w:sz="0" w:space="0" w:color="auto"/>
      </w:divBdr>
      <w:divsChild>
        <w:div w:id="23598872">
          <w:marLeft w:val="0"/>
          <w:marRight w:val="0"/>
          <w:marTop w:val="0"/>
          <w:marBottom w:val="300"/>
          <w:divBdr>
            <w:top w:val="none" w:sz="0" w:space="0" w:color="auto"/>
            <w:left w:val="none" w:sz="0" w:space="0" w:color="auto"/>
            <w:bottom w:val="none" w:sz="0" w:space="0" w:color="auto"/>
            <w:right w:val="none" w:sz="0" w:space="0" w:color="auto"/>
          </w:divBdr>
          <w:divsChild>
            <w:div w:id="434714174">
              <w:marLeft w:val="75"/>
              <w:marRight w:val="0"/>
              <w:marTop w:val="0"/>
              <w:marBottom w:val="0"/>
              <w:divBdr>
                <w:top w:val="none" w:sz="0" w:space="0" w:color="auto"/>
                <w:left w:val="none" w:sz="0" w:space="0" w:color="auto"/>
                <w:bottom w:val="none" w:sz="0" w:space="0" w:color="auto"/>
                <w:right w:val="none" w:sz="0" w:space="0" w:color="auto"/>
              </w:divBdr>
              <w:divsChild>
                <w:div w:id="10308347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476143417">
      <w:bodyDiv w:val="1"/>
      <w:marLeft w:val="0"/>
      <w:marRight w:val="0"/>
      <w:marTop w:val="0"/>
      <w:marBottom w:val="0"/>
      <w:divBdr>
        <w:top w:val="none" w:sz="0" w:space="0" w:color="auto"/>
        <w:left w:val="none" w:sz="0" w:space="0" w:color="auto"/>
        <w:bottom w:val="none" w:sz="0" w:space="0" w:color="auto"/>
        <w:right w:val="none" w:sz="0" w:space="0" w:color="auto"/>
      </w:divBdr>
      <w:divsChild>
        <w:div w:id="1641763449">
          <w:marLeft w:val="0"/>
          <w:marRight w:val="0"/>
          <w:marTop w:val="0"/>
          <w:marBottom w:val="300"/>
          <w:divBdr>
            <w:top w:val="none" w:sz="0" w:space="0" w:color="auto"/>
            <w:left w:val="none" w:sz="0" w:space="0" w:color="auto"/>
            <w:bottom w:val="none" w:sz="0" w:space="0" w:color="auto"/>
            <w:right w:val="none" w:sz="0" w:space="0" w:color="auto"/>
          </w:divBdr>
          <w:divsChild>
            <w:div w:id="1576089783">
              <w:marLeft w:val="75"/>
              <w:marRight w:val="0"/>
              <w:marTop w:val="0"/>
              <w:marBottom w:val="0"/>
              <w:divBdr>
                <w:top w:val="none" w:sz="0" w:space="0" w:color="auto"/>
                <w:left w:val="none" w:sz="0" w:space="0" w:color="auto"/>
                <w:bottom w:val="none" w:sz="0" w:space="0" w:color="auto"/>
                <w:right w:val="none" w:sz="0" w:space="0" w:color="auto"/>
              </w:divBdr>
              <w:divsChild>
                <w:div w:id="55701448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599484435">
      <w:bodyDiv w:val="1"/>
      <w:marLeft w:val="0"/>
      <w:marRight w:val="0"/>
      <w:marTop w:val="0"/>
      <w:marBottom w:val="0"/>
      <w:divBdr>
        <w:top w:val="none" w:sz="0" w:space="0" w:color="auto"/>
        <w:left w:val="none" w:sz="0" w:space="0" w:color="auto"/>
        <w:bottom w:val="none" w:sz="0" w:space="0" w:color="auto"/>
        <w:right w:val="none" w:sz="0" w:space="0" w:color="auto"/>
      </w:divBdr>
      <w:divsChild>
        <w:div w:id="256597199">
          <w:marLeft w:val="0"/>
          <w:marRight w:val="0"/>
          <w:marTop w:val="0"/>
          <w:marBottom w:val="300"/>
          <w:divBdr>
            <w:top w:val="none" w:sz="0" w:space="0" w:color="auto"/>
            <w:left w:val="none" w:sz="0" w:space="0" w:color="auto"/>
            <w:bottom w:val="none" w:sz="0" w:space="0" w:color="auto"/>
            <w:right w:val="none" w:sz="0" w:space="0" w:color="auto"/>
          </w:divBdr>
          <w:divsChild>
            <w:div w:id="1096363011">
              <w:marLeft w:val="75"/>
              <w:marRight w:val="0"/>
              <w:marTop w:val="0"/>
              <w:marBottom w:val="0"/>
              <w:divBdr>
                <w:top w:val="none" w:sz="0" w:space="0" w:color="auto"/>
                <w:left w:val="none" w:sz="0" w:space="0" w:color="auto"/>
                <w:bottom w:val="none" w:sz="0" w:space="0" w:color="auto"/>
                <w:right w:val="none" w:sz="0" w:space="0" w:color="auto"/>
              </w:divBdr>
              <w:divsChild>
                <w:div w:id="71712536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686374974">
      <w:bodyDiv w:val="1"/>
      <w:marLeft w:val="0"/>
      <w:marRight w:val="0"/>
      <w:marTop w:val="0"/>
      <w:marBottom w:val="0"/>
      <w:divBdr>
        <w:top w:val="none" w:sz="0" w:space="0" w:color="auto"/>
        <w:left w:val="none" w:sz="0" w:space="0" w:color="auto"/>
        <w:bottom w:val="none" w:sz="0" w:space="0" w:color="auto"/>
        <w:right w:val="none" w:sz="0" w:space="0" w:color="auto"/>
      </w:divBdr>
      <w:divsChild>
        <w:div w:id="512645157">
          <w:marLeft w:val="0"/>
          <w:marRight w:val="0"/>
          <w:marTop w:val="0"/>
          <w:marBottom w:val="300"/>
          <w:divBdr>
            <w:top w:val="none" w:sz="0" w:space="0" w:color="auto"/>
            <w:left w:val="none" w:sz="0" w:space="0" w:color="auto"/>
            <w:bottom w:val="none" w:sz="0" w:space="0" w:color="auto"/>
            <w:right w:val="none" w:sz="0" w:space="0" w:color="auto"/>
          </w:divBdr>
          <w:divsChild>
            <w:div w:id="1481575058">
              <w:marLeft w:val="75"/>
              <w:marRight w:val="0"/>
              <w:marTop w:val="0"/>
              <w:marBottom w:val="0"/>
              <w:divBdr>
                <w:top w:val="none" w:sz="0" w:space="0" w:color="auto"/>
                <w:left w:val="none" w:sz="0" w:space="0" w:color="auto"/>
                <w:bottom w:val="none" w:sz="0" w:space="0" w:color="auto"/>
                <w:right w:val="none" w:sz="0" w:space="0" w:color="auto"/>
              </w:divBdr>
              <w:divsChild>
                <w:div w:id="34433135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43121520">
      <w:bodyDiv w:val="1"/>
      <w:marLeft w:val="0"/>
      <w:marRight w:val="0"/>
      <w:marTop w:val="0"/>
      <w:marBottom w:val="0"/>
      <w:divBdr>
        <w:top w:val="none" w:sz="0" w:space="0" w:color="auto"/>
        <w:left w:val="none" w:sz="0" w:space="0" w:color="auto"/>
        <w:bottom w:val="none" w:sz="0" w:space="0" w:color="auto"/>
        <w:right w:val="none" w:sz="0" w:space="0" w:color="auto"/>
      </w:divBdr>
      <w:divsChild>
        <w:div w:id="1634604622">
          <w:marLeft w:val="0"/>
          <w:marRight w:val="0"/>
          <w:marTop w:val="0"/>
          <w:marBottom w:val="300"/>
          <w:divBdr>
            <w:top w:val="none" w:sz="0" w:space="0" w:color="auto"/>
            <w:left w:val="none" w:sz="0" w:space="0" w:color="auto"/>
            <w:bottom w:val="none" w:sz="0" w:space="0" w:color="auto"/>
            <w:right w:val="none" w:sz="0" w:space="0" w:color="auto"/>
          </w:divBdr>
          <w:divsChild>
            <w:div w:id="879783386">
              <w:marLeft w:val="75"/>
              <w:marRight w:val="0"/>
              <w:marTop w:val="0"/>
              <w:marBottom w:val="0"/>
              <w:divBdr>
                <w:top w:val="none" w:sz="0" w:space="0" w:color="auto"/>
                <w:left w:val="none" w:sz="0" w:space="0" w:color="auto"/>
                <w:bottom w:val="none" w:sz="0" w:space="0" w:color="auto"/>
                <w:right w:val="none" w:sz="0" w:space="0" w:color="auto"/>
              </w:divBdr>
              <w:divsChild>
                <w:div w:id="13923069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619335540">
      <w:bodyDiv w:val="1"/>
      <w:marLeft w:val="0"/>
      <w:marRight w:val="0"/>
      <w:marTop w:val="0"/>
      <w:marBottom w:val="0"/>
      <w:divBdr>
        <w:top w:val="none" w:sz="0" w:space="0" w:color="auto"/>
        <w:left w:val="none" w:sz="0" w:space="0" w:color="auto"/>
        <w:bottom w:val="none" w:sz="0" w:space="0" w:color="auto"/>
        <w:right w:val="none" w:sz="0" w:space="0" w:color="auto"/>
      </w:divBdr>
      <w:divsChild>
        <w:div w:id="450590284">
          <w:marLeft w:val="0"/>
          <w:marRight w:val="0"/>
          <w:marTop w:val="0"/>
          <w:marBottom w:val="300"/>
          <w:divBdr>
            <w:top w:val="none" w:sz="0" w:space="0" w:color="auto"/>
            <w:left w:val="none" w:sz="0" w:space="0" w:color="auto"/>
            <w:bottom w:val="none" w:sz="0" w:space="0" w:color="auto"/>
            <w:right w:val="none" w:sz="0" w:space="0" w:color="auto"/>
          </w:divBdr>
          <w:divsChild>
            <w:div w:id="162823938">
              <w:marLeft w:val="75"/>
              <w:marRight w:val="0"/>
              <w:marTop w:val="0"/>
              <w:marBottom w:val="0"/>
              <w:divBdr>
                <w:top w:val="none" w:sz="0" w:space="0" w:color="auto"/>
                <w:left w:val="none" w:sz="0" w:space="0" w:color="auto"/>
                <w:bottom w:val="none" w:sz="0" w:space="0" w:color="auto"/>
                <w:right w:val="none" w:sz="0" w:space="0" w:color="auto"/>
              </w:divBdr>
              <w:divsChild>
                <w:div w:id="210595833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631857998">
      <w:bodyDiv w:val="1"/>
      <w:marLeft w:val="0"/>
      <w:marRight w:val="0"/>
      <w:marTop w:val="0"/>
      <w:marBottom w:val="0"/>
      <w:divBdr>
        <w:top w:val="none" w:sz="0" w:space="0" w:color="auto"/>
        <w:left w:val="none" w:sz="0" w:space="0" w:color="auto"/>
        <w:bottom w:val="none" w:sz="0" w:space="0" w:color="auto"/>
        <w:right w:val="none" w:sz="0" w:space="0" w:color="auto"/>
      </w:divBdr>
      <w:divsChild>
        <w:div w:id="1307124367">
          <w:marLeft w:val="0"/>
          <w:marRight w:val="0"/>
          <w:marTop w:val="0"/>
          <w:marBottom w:val="300"/>
          <w:divBdr>
            <w:top w:val="none" w:sz="0" w:space="0" w:color="auto"/>
            <w:left w:val="none" w:sz="0" w:space="0" w:color="auto"/>
            <w:bottom w:val="none" w:sz="0" w:space="0" w:color="auto"/>
            <w:right w:val="none" w:sz="0" w:space="0" w:color="auto"/>
          </w:divBdr>
          <w:divsChild>
            <w:div w:id="1950697559">
              <w:marLeft w:val="75"/>
              <w:marRight w:val="0"/>
              <w:marTop w:val="0"/>
              <w:marBottom w:val="0"/>
              <w:divBdr>
                <w:top w:val="none" w:sz="0" w:space="0" w:color="auto"/>
                <w:left w:val="none" w:sz="0" w:space="0" w:color="auto"/>
                <w:bottom w:val="none" w:sz="0" w:space="0" w:color="auto"/>
                <w:right w:val="none" w:sz="0" w:space="0" w:color="auto"/>
              </w:divBdr>
              <w:divsChild>
                <w:div w:id="8506070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692492225">
      <w:bodyDiv w:val="1"/>
      <w:marLeft w:val="0"/>
      <w:marRight w:val="0"/>
      <w:marTop w:val="0"/>
      <w:marBottom w:val="0"/>
      <w:divBdr>
        <w:top w:val="none" w:sz="0" w:space="0" w:color="auto"/>
        <w:left w:val="none" w:sz="0" w:space="0" w:color="auto"/>
        <w:bottom w:val="none" w:sz="0" w:space="0" w:color="auto"/>
        <w:right w:val="none" w:sz="0" w:space="0" w:color="auto"/>
      </w:divBdr>
      <w:divsChild>
        <w:div w:id="1400979500">
          <w:marLeft w:val="0"/>
          <w:marRight w:val="0"/>
          <w:marTop w:val="0"/>
          <w:marBottom w:val="300"/>
          <w:divBdr>
            <w:top w:val="none" w:sz="0" w:space="0" w:color="auto"/>
            <w:left w:val="none" w:sz="0" w:space="0" w:color="auto"/>
            <w:bottom w:val="none" w:sz="0" w:space="0" w:color="auto"/>
            <w:right w:val="none" w:sz="0" w:space="0" w:color="auto"/>
          </w:divBdr>
          <w:divsChild>
            <w:div w:id="1469711893">
              <w:marLeft w:val="75"/>
              <w:marRight w:val="0"/>
              <w:marTop w:val="0"/>
              <w:marBottom w:val="0"/>
              <w:divBdr>
                <w:top w:val="none" w:sz="0" w:space="0" w:color="auto"/>
                <w:left w:val="none" w:sz="0" w:space="0" w:color="auto"/>
                <w:bottom w:val="none" w:sz="0" w:space="0" w:color="auto"/>
                <w:right w:val="none" w:sz="0" w:space="0" w:color="auto"/>
              </w:divBdr>
              <w:divsChild>
                <w:div w:id="16931902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32725495">
      <w:bodyDiv w:val="1"/>
      <w:marLeft w:val="0"/>
      <w:marRight w:val="0"/>
      <w:marTop w:val="0"/>
      <w:marBottom w:val="0"/>
      <w:divBdr>
        <w:top w:val="none" w:sz="0" w:space="0" w:color="auto"/>
        <w:left w:val="none" w:sz="0" w:space="0" w:color="auto"/>
        <w:bottom w:val="none" w:sz="0" w:space="0" w:color="auto"/>
        <w:right w:val="none" w:sz="0" w:space="0" w:color="auto"/>
      </w:divBdr>
      <w:divsChild>
        <w:div w:id="44451063">
          <w:marLeft w:val="0"/>
          <w:marRight w:val="0"/>
          <w:marTop w:val="0"/>
          <w:marBottom w:val="300"/>
          <w:divBdr>
            <w:top w:val="none" w:sz="0" w:space="0" w:color="auto"/>
            <w:left w:val="none" w:sz="0" w:space="0" w:color="auto"/>
            <w:bottom w:val="none" w:sz="0" w:space="0" w:color="auto"/>
            <w:right w:val="none" w:sz="0" w:space="0" w:color="auto"/>
          </w:divBdr>
          <w:divsChild>
            <w:div w:id="1907063273">
              <w:marLeft w:val="75"/>
              <w:marRight w:val="0"/>
              <w:marTop w:val="0"/>
              <w:marBottom w:val="0"/>
              <w:divBdr>
                <w:top w:val="none" w:sz="0" w:space="0" w:color="auto"/>
                <w:left w:val="none" w:sz="0" w:space="0" w:color="auto"/>
                <w:bottom w:val="none" w:sz="0" w:space="0" w:color="auto"/>
                <w:right w:val="none" w:sz="0" w:space="0" w:color="auto"/>
              </w:divBdr>
              <w:divsChild>
                <w:div w:id="121982443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25070651">
      <w:bodyDiv w:val="1"/>
      <w:marLeft w:val="0"/>
      <w:marRight w:val="0"/>
      <w:marTop w:val="0"/>
      <w:marBottom w:val="0"/>
      <w:divBdr>
        <w:top w:val="none" w:sz="0" w:space="0" w:color="auto"/>
        <w:left w:val="none" w:sz="0" w:space="0" w:color="auto"/>
        <w:bottom w:val="none" w:sz="0" w:space="0" w:color="auto"/>
        <w:right w:val="none" w:sz="0" w:space="0" w:color="auto"/>
      </w:divBdr>
      <w:divsChild>
        <w:div w:id="202445628">
          <w:marLeft w:val="0"/>
          <w:marRight w:val="0"/>
          <w:marTop w:val="0"/>
          <w:marBottom w:val="300"/>
          <w:divBdr>
            <w:top w:val="none" w:sz="0" w:space="0" w:color="auto"/>
            <w:left w:val="none" w:sz="0" w:space="0" w:color="auto"/>
            <w:bottom w:val="none" w:sz="0" w:space="0" w:color="auto"/>
            <w:right w:val="none" w:sz="0" w:space="0" w:color="auto"/>
          </w:divBdr>
          <w:divsChild>
            <w:div w:id="1380520655">
              <w:marLeft w:val="75"/>
              <w:marRight w:val="0"/>
              <w:marTop w:val="0"/>
              <w:marBottom w:val="0"/>
              <w:divBdr>
                <w:top w:val="none" w:sz="0" w:space="0" w:color="auto"/>
                <w:left w:val="none" w:sz="0" w:space="0" w:color="auto"/>
                <w:bottom w:val="none" w:sz="0" w:space="0" w:color="auto"/>
                <w:right w:val="none" w:sz="0" w:space="0" w:color="auto"/>
              </w:divBdr>
              <w:divsChild>
                <w:div w:id="29649472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2087602914">
      <w:bodyDiv w:val="1"/>
      <w:marLeft w:val="0"/>
      <w:marRight w:val="0"/>
      <w:marTop w:val="0"/>
      <w:marBottom w:val="0"/>
      <w:divBdr>
        <w:top w:val="none" w:sz="0" w:space="0" w:color="auto"/>
        <w:left w:val="none" w:sz="0" w:space="0" w:color="auto"/>
        <w:bottom w:val="none" w:sz="0" w:space="0" w:color="auto"/>
        <w:right w:val="none" w:sz="0" w:space="0" w:color="auto"/>
      </w:divBdr>
      <w:divsChild>
        <w:div w:id="557521158">
          <w:marLeft w:val="0"/>
          <w:marRight w:val="0"/>
          <w:marTop w:val="0"/>
          <w:marBottom w:val="300"/>
          <w:divBdr>
            <w:top w:val="none" w:sz="0" w:space="0" w:color="auto"/>
            <w:left w:val="none" w:sz="0" w:space="0" w:color="auto"/>
            <w:bottom w:val="none" w:sz="0" w:space="0" w:color="auto"/>
            <w:right w:val="none" w:sz="0" w:space="0" w:color="auto"/>
          </w:divBdr>
          <w:divsChild>
            <w:div w:id="1589343751">
              <w:marLeft w:val="75"/>
              <w:marRight w:val="0"/>
              <w:marTop w:val="0"/>
              <w:marBottom w:val="0"/>
              <w:divBdr>
                <w:top w:val="none" w:sz="0" w:space="0" w:color="auto"/>
                <w:left w:val="none" w:sz="0" w:space="0" w:color="auto"/>
                <w:bottom w:val="none" w:sz="0" w:space="0" w:color="auto"/>
                <w:right w:val="none" w:sz="0" w:space="0" w:color="auto"/>
              </w:divBdr>
              <w:divsChild>
                <w:div w:id="78277219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xu.edu.cn" TargetMode="External"/><Relationship Id="rId3" Type="http://schemas.openxmlformats.org/officeDocument/2006/relationships/settings" Target="settings.xml"/><Relationship Id="rId7" Type="http://schemas.openxmlformats.org/officeDocument/2006/relationships/hyperlink" Target="mailto:lxs@gx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1</Pages>
  <Words>1589</Words>
  <Characters>9059</Characters>
  <Application>Microsoft Office Word</Application>
  <DocSecurity>0</DocSecurity>
  <Lines>75</Lines>
  <Paragraphs>21</Paragraphs>
  <ScaleCrop>false</ScaleCrop>
  <Company>Microsoft</Company>
  <LinksUpToDate>false</LinksUpToDate>
  <CharactersWithSpaces>10627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24</cp:revision>
  <cp:lastPrinted>2012-12-11T01:01:00Z</cp:lastPrinted>
  <dcterms:created xsi:type="dcterms:W3CDTF">2011-05-13T00:24:00Z</dcterms:created>
  <dcterms:modified xsi:type="dcterms:W3CDTF">2013-12-13T01:20:00Z</dcterms:modified>
</cp:coreProperties>
</file>